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797F" w:rsidRPr="007C5428" w:rsidRDefault="0095797F" w:rsidP="008259C9">
      <w:pPr>
        <w:shd w:val="clear" w:color="auto" w:fill="FFFFFF"/>
        <w:jc w:val="center"/>
        <w:rPr>
          <w:rFonts w:ascii="Arial" w:hAnsi="Arial" w:cs="Arial"/>
          <w:b/>
          <w:sz w:val="28"/>
          <w:szCs w:val="28"/>
        </w:rPr>
      </w:pPr>
      <w:r w:rsidRPr="007C5428">
        <w:rPr>
          <w:rFonts w:ascii="Arial" w:hAnsi="Arial" w:cs="Arial"/>
          <w:b/>
          <w:sz w:val="28"/>
          <w:szCs w:val="28"/>
        </w:rPr>
        <w:t>HIST3197</w:t>
      </w:r>
    </w:p>
    <w:p w:rsidR="0095797F" w:rsidRPr="007C5428" w:rsidRDefault="008259C9" w:rsidP="008259C9">
      <w:pPr>
        <w:shd w:val="clear" w:color="auto" w:fill="FFFFFF"/>
        <w:jc w:val="center"/>
        <w:rPr>
          <w:rFonts w:ascii="Arial" w:hAnsi="Arial" w:cs="Arial"/>
          <w:b/>
          <w:sz w:val="28"/>
          <w:szCs w:val="28"/>
        </w:rPr>
      </w:pPr>
      <w:r w:rsidRPr="007C5428">
        <w:rPr>
          <w:rFonts w:ascii="Arial" w:hAnsi="Arial" w:cs="Arial"/>
          <w:b/>
          <w:sz w:val="28"/>
          <w:szCs w:val="28"/>
        </w:rPr>
        <w:t>America: From Revolution to Republic, Part I</w:t>
      </w:r>
    </w:p>
    <w:p w:rsidR="0095797F" w:rsidRDefault="0095797F" w:rsidP="008259C9">
      <w:pPr>
        <w:shd w:val="clear" w:color="auto" w:fill="FFFFFF"/>
        <w:jc w:val="center"/>
        <w:rPr>
          <w:rFonts w:ascii="Arial" w:hAnsi="Arial" w:cs="Arial"/>
          <w:sz w:val="24"/>
        </w:rPr>
      </w:pPr>
      <w:r>
        <w:rPr>
          <w:rFonts w:ascii="Arial" w:hAnsi="Arial" w:cs="Arial"/>
          <w:noProof/>
          <w:sz w:val="24"/>
          <w:lang w:val="en-US" w:eastAsia="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41082</wp:posOffset>
                </wp:positionV>
                <wp:extent cx="6122504" cy="6937513"/>
                <wp:effectExtent l="0" t="0" r="635" b="0"/>
                <wp:wrapNone/>
                <wp:docPr id="1" name="Text Box 1"/>
                <wp:cNvGraphicFramePr/>
                <a:graphic xmlns:a="http://schemas.openxmlformats.org/drawingml/2006/main">
                  <a:graphicData uri="http://schemas.microsoft.com/office/word/2010/wordprocessingShape">
                    <wps:wsp>
                      <wps:cNvSpPr txBox="1"/>
                      <wps:spPr>
                        <a:xfrm>
                          <a:off x="0" y="0"/>
                          <a:ext cx="6122504" cy="693751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36417" w:rsidRDefault="00636417">
                            <w:r>
                              <w:rPr>
                                <w:noProof/>
                                <w:lang w:val="en-US" w:eastAsia="en-US"/>
                              </w:rPr>
                              <w:drawing>
                                <wp:inline distT="0" distB="0" distL="0" distR="0">
                                  <wp:extent cx="4754880" cy="7439086"/>
                                  <wp:effectExtent l="0" t="0" r="762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55291" cy="7439729"/>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0;margin-top:3.25pt;width:482.1pt;height:546.2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" fillcolor="white [3201]" stroked="f" strokeweight=".5pt">
                <v:textbox style="mso-fit-shape-to-text:t">
                  <w:txbxContent>
                    <w:p w:rsidR="00636417" w:rsidRDefault="00636417">
                      <w:r>
                        <w:rPr>
                          <w:noProof/>
                          <w:lang w:val="en-US" w:eastAsia="en-US"/>
                        </w:rPr>
                        <w:drawing>
                          <wp:inline distT="0" distB="0" distL="0" distR="0">
                            <wp:extent cx="4754880" cy="7439086"/>
                            <wp:effectExtent l="0" t="0" r="762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55291" cy="7439729"/>
                                    </a:xfrm>
                                    <a:prstGeom prst="rect">
                                      <a:avLst/>
                                    </a:prstGeom>
                                    <a:noFill/>
                                    <a:ln>
                                      <a:noFill/>
                                    </a:ln>
                                  </pic:spPr>
                                </pic:pic>
                              </a:graphicData>
                            </a:graphic>
                          </wp:inline>
                        </w:drawing>
                      </w:r>
                    </w:p>
                  </w:txbxContent>
                </v:textbox>
                <w10:wrap anchorx="margin"/>
              </v:shape>
            </w:pict>
          </mc:Fallback>
        </mc:AlternateContent>
      </w: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Pr="0095797F" w:rsidRDefault="0095797F" w:rsidP="0095797F">
      <w:pPr>
        <w:jc w:val="center"/>
        <w:rPr>
          <w:rFonts w:ascii="Arial" w:hAnsi="Arial" w:cs="Arial"/>
          <w:b/>
          <w:sz w:val="24"/>
        </w:rPr>
      </w:pPr>
      <w:r w:rsidRPr="0095797F">
        <w:rPr>
          <w:rFonts w:ascii="Arial" w:hAnsi="Arial" w:cs="Arial"/>
          <w:b/>
          <w:sz w:val="24"/>
        </w:rPr>
        <w:t>Dr Rachel Herrmann</w:t>
      </w:r>
    </w:p>
    <w:p w:rsidR="0095797F" w:rsidRPr="0095797F" w:rsidRDefault="0095797F" w:rsidP="0095797F">
      <w:pPr>
        <w:jc w:val="center"/>
        <w:rPr>
          <w:rFonts w:ascii="Arial" w:hAnsi="Arial" w:cs="Arial"/>
          <w:b/>
          <w:sz w:val="24"/>
        </w:rPr>
      </w:pPr>
      <w:r w:rsidRPr="0095797F">
        <w:rPr>
          <w:rFonts w:ascii="Arial" w:hAnsi="Arial" w:cs="Arial"/>
          <w:b/>
          <w:sz w:val="24"/>
        </w:rPr>
        <w:t>Office: Building 65, Room 2057</w:t>
      </w:r>
    </w:p>
    <w:p w:rsidR="0095797F" w:rsidRPr="0095797F" w:rsidRDefault="0095797F" w:rsidP="0095797F">
      <w:pPr>
        <w:jc w:val="center"/>
        <w:rPr>
          <w:rFonts w:ascii="Arial" w:hAnsi="Arial" w:cs="Arial"/>
          <w:b/>
          <w:sz w:val="24"/>
          <w:lang w:val="fr-FR"/>
        </w:rPr>
      </w:pPr>
      <w:r w:rsidRPr="0095797F">
        <w:rPr>
          <w:rFonts w:ascii="Arial" w:hAnsi="Arial" w:cs="Arial"/>
          <w:b/>
          <w:sz w:val="24"/>
          <w:lang w:val="fr-FR"/>
        </w:rPr>
        <w:t>Email: R.B.Herrmann@soton.ac.uk</w:t>
      </w:r>
    </w:p>
    <w:p w:rsidR="0095797F" w:rsidRPr="0095797F" w:rsidRDefault="0095797F" w:rsidP="0095797F">
      <w:pPr>
        <w:jc w:val="center"/>
        <w:rPr>
          <w:rFonts w:ascii="Arial" w:hAnsi="Arial" w:cs="Arial"/>
          <w:b/>
          <w:sz w:val="24"/>
        </w:rPr>
      </w:pPr>
      <w:r w:rsidRPr="0095797F">
        <w:rPr>
          <w:rFonts w:ascii="Arial" w:hAnsi="Arial" w:cs="Arial"/>
          <w:b/>
          <w:sz w:val="24"/>
        </w:rPr>
        <w:t xml:space="preserve">Office Hours: </w:t>
      </w:r>
      <w:r>
        <w:rPr>
          <w:rFonts w:ascii="Arial" w:hAnsi="Arial" w:cs="Arial"/>
          <w:b/>
          <w:sz w:val="24"/>
        </w:rPr>
        <w:t>Tuesdays, 12-1, and Wednesdays</w:t>
      </w:r>
      <w:r w:rsidRPr="0095797F">
        <w:rPr>
          <w:rFonts w:ascii="Arial" w:hAnsi="Arial" w:cs="Arial"/>
          <w:b/>
          <w:sz w:val="24"/>
        </w:rPr>
        <w:t>,</w:t>
      </w:r>
      <w:r>
        <w:rPr>
          <w:rFonts w:ascii="Arial" w:hAnsi="Arial" w:cs="Arial"/>
          <w:b/>
          <w:sz w:val="24"/>
        </w:rPr>
        <w:t xml:space="preserve"> 11-12,</w:t>
      </w:r>
      <w:r w:rsidRPr="0095797F">
        <w:rPr>
          <w:rFonts w:ascii="Arial" w:hAnsi="Arial" w:cs="Arial"/>
          <w:b/>
          <w:sz w:val="24"/>
        </w:rPr>
        <w:t xml:space="preserve"> and by appointment</w:t>
      </w:r>
    </w:p>
    <w:p w:rsidR="0095797F" w:rsidRPr="005D62BE" w:rsidRDefault="0095797F" w:rsidP="0095797F">
      <w:pPr>
        <w:rPr>
          <w:rFonts w:ascii="Arial" w:hAnsi="Arial" w:cs="Arial"/>
        </w:rPr>
      </w:pPr>
    </w:p>
    <w:p w:rsidR="0095797F" w:rsidRPr="005D62BE" w:rsidRDefault="0095797F" w:rsidP="0095797F">
      <w:pPr>
        <w:jc w:val="center"/>
        <w:rPr>
          <w:rFonts w:ascii="Arial" w:hAnsi="Arial" w:cs="Arial"/>
          <w:b/>
          <w:sz w:val="32"/>
          <w:szCs w:val="28"/>
        </w:rPr>
      </w:pPr>
      <w:r w:rsidRPr="005D62BE">
        <w:rPr>
          <w:rFonts w:ascii="Arial" w:hAnsi="Arial" w:cs="Arial"/>
          <w:b/>
          <w:sz w:val="32"/>
          <w:szCs w:val="28"/>
        </w:rPr>
        <w:t>Table of Contents</w:t>
      </w:r>
    </w:p>
    <w:p w:rsidR="0095797F" w:rsidRPr="005D62BE" w:rsidRDefault="0095797F" w:rsidP="0095797F">
      <w:pPr>
        <w:jc w:val="center"/>
        <w:rPr>
          <w:rFonts w:ascii="Arial" w:hAnsi="Arial" w:cs="Arial"/>
          <w:b/>
          <w:sz w:val="32"/>
          <w:szCs w:val="28"/>
        </w:rPr>
      </w:pPr>
    </w:p>
    <w:p w:rsidR="0095797F" w:rsidRPr="005D62BE" w:rsidRDefault="0095797F" w:rsidP="0095797F">
      <w:pPr>
        <w:rPr>
          <w:rFonts w:ascii="Arial" w:hAnsi="Arial" w:cs="Arial"/>
          <w:b/>
          <w:sz w:val="28"/>
          <w:szCs w:val="28"/>
        </w:rPr>
      </w:pPr>
      <w:r w:rsidRPr="005D62BE">
        <w:rPr>
          <w:rFonts w:ascii="Arial" w:hAnsi="Arial" w:cs="Arial"/>
          <w:b/>
          <w:sz w:val="28"/>
          <w:szCs w:val="28"/>
        </w:rPr>
        <w:t xml:space="preserve">Introduction </w:t>
      </w:r>
      <w:r w:rsidRPr="005D62BE">
        <w:rPr>
          <w:rFonts w:ascii="Arial" w:hAnsi="Arial" w:cs="Arial"/>
          <w:b/>
          <w:sz w:val="28"/>
          <w:szCs w:val="28"/>
        </w:rPr>
        <w:tab/>
      </w:r>
      <w:r w:rsidRPr="005D62BE">
        <w:rPr>
          <w:rFonts w:ascii="Arial" w:hAnsi="Arial" w:cs="Arial"/>
          <w:b/>
          <w:sz w:val="28"/>
          <w:szCs w:val="28"/>
        </w:rPr>
        <w:tab/>
      </w:r>
      <w:r w:rsidRPr="005D62BE">
        <w:rPr>
          <w:rFonts w:ascii="Arial" w:hAnsi="Arial" w:cs="Arial"/>
          <w:b/>
          <w:sz w:val="28"/>
          <w:szCs w:val="28"/>
        </w:rPr>
        <w:tab/>
      </w:r>
      <w:r w:rsidRPr="005D62BE">
        <w:rPr>
          <w:rFonts w:ascii="Arial" w:hAnsi="Arial" w:cs="Arial"/>
          <w:b/>
          <w:sz w:val="28"/>
          <w:szCs w:val="28"/>
        </w:rPr>
        <w:tab/>
      </w:r>
      <w:r w:rsidRPr="005D62BE">
        <w:rPr>
          <w:rFonts w:ascii="Arial" w:hAnsi="Arial" w:cs="Arial"/>
          <w:b/>
          <w:sz w:val="28"/>
          <w:szCs w:val="28"/>
        </w:rPr>
        <w:tab/>
      </w:r>
      <w:r w:rsidRPr="005D62BE">
        <w:rPr>
          <w:rFonts w:ascii="Arial" w:hAnsi="Arial" w:cs="Arial"/>
          <w:b/>
          <w:sz w:val="28"/>
          <w:szCs w:val="28"/>
        </w:rPr>
        <w:tab/>
      </w:r>
      <w:r w:rsidRPr="005D62BE">
        <w:rPr>
          <w:rFonts w:ascii="Arial" w:hAnsi="Arial" w:cs="Arial"/>
          <w:b/>
          <w:sz w:val="28"/>
          <w:szCs w:val="28"/>
        </w:rPr>
        <w:tab/>
      </w:r>
      <w:r>
        <w:rPr>
          <w:rFonts w:ascii="Arial" w:hAnsi="Arial" w:cs="Arial"/>
          <w:b/>
          <w:sz w:val="28"/>
          <w:szCs w:val="28"/>
        </w:rPr>
        <w:tab/>
      </w:r>
      <w:r>
        <w:rPr>
          <w:rFonts w:ascii="Arial" w:hAnsi="Arial" w:cs="Arial"/>
          <w:b/>
          <w:sz w:val="28"/>
          <w:szCs w:val="28"/>
        </w:rPr>
        <w:tab/>
      </w:r>
      <w:r w:rsidRPr="005D62BE">
        <w:rPr>
          <w:rFonts w:ascii="Arial" w:hAnsi="Arial" w:cs="Arial"/>
          <w:b/>
          <w:sz w:val="28"/>
          <w:szCs w:val="28"/>
        </w:rPr>
        <w:t>p. 2</w:t>
      </w:r>
    </w:p>
    <w:p w:rsidR="0095797F" w:rsidRDefault="0095797F" w:rsidP="0095797F">
      <w:pPr>
        <w:rPr>
          <w:rFonts w:ascii="Arial" w:hAnsi="Arial" w:cs="Arial"/>
          <w:b/>
          <w:sz w:val="28"/>
          <w:szCs w:val="28"/>
        </w:rPr>
      </w:pPr>
    </w:p>
    <w:p w:rsidR="0095797F" w:rsidRPr="005D62BE" w:rsidRDefault="0095797F" w:rsidP="0095797F">
      <w:pPr>
        <w:rPr>
          <w:rFonts w:ascii="Arial" w:hAnsi="Arial" w:cs="Arial"/>
          <w:b/>
          <w:sz w:val="28"/>
          <w:szCs w:val="28"/>
        </w:rPr>
      </w:pPr>
      <w:r>
        <w:rPr>
          <w:rFonts w:ascii="Arial" w:hAnsi="Arial" w:cs="Arial"/>
          <w:b/>
          <w:sz w:val="28"/>
          <w:szCs w:val="28"/>
        </w:rPr>
        <w:t>Teaching Aims, Learning Outcomes, &amp; Learning Activities</w:t>
      </w:r>
      <w:r w:rsidRPr="005D62BE">
        <w:rPr>
          <w:rFonts w:ascii="Arial" w:hAnsi="Arial" w:cs="Arial"/>
          <w:b/>
          <w:sz w:val="28"/>
          <w:szCs w:val="28"/>
        </w:rPr>
        <w:tab/>
      </w:r>
      <w:r w:rsidR="00EC5BB5">
        <w:rPr>
          <w:rFonts w:ascii="Arial" w:hAnsi="Arial" w:cs="Arial"/>
          <w:b/>
          <w:sz w:val="28"/>
          <w:szCs w:val="28"/>
        </w:rPr>
        <w:t>p. 3</w:t>
      </w:r>
    </w:p>
    <w:p w:rsidR="0095797F" w:rsidRDefault="0095797F" w:rsidP="0095797F">
      <w:pPr>
        <w:rPr>
          <w:rFonts w:ascii="Arial" w:hAnsi="Arial" w:cs="Arial"/>
          <w:b/>
          <w:sz w:val="28"/>
          <w:szCs w:val="28"/>
        </w:rPr>
      </w:pPr>
    </w:p>
    <w:p w:rsidR="0095797F" w:rsidRPr="005D62BE" w:rsidRDefault="0095797F" w:rsidP="0095797F">
      <w:pPr>
        <w:rPr>
          <w:rFonts w:ascii="Arial" w:hAnsi="Arial" w:cs="Arial"/>
          <w:b/>
          <w:sz w:val="28"/>
          <w:szCs w:val="28"/>
          <w:shd w:val="clear" w:color="auto" w:fill="FFFFFF"/>
        </w:rPr>
      </w:pPr>
      <w:r w:rsidRPr="005D62BE">
        <w:rPr>
          <w:rFonts w:ascii="Arial" w:hAnsi="Arial" w:cs="Arial"/>
          <w:b/>
          <w:sz w:val="28"/>
          <w:szCs w:val="28"/>
          <w:shd w:val="clear" w:color="auto" w:fill="FFFFFF"/>
        </w:rPr>
        <w:t xml:space="preserve">How Classes will Run </w:t>
      </w:r>
      <w:r w:rsidRPr="005D62BE">
        <w:rPr>
          <w:rFonts w:ascii="Arial" w:hAnsi="Arial" w:cs="Arial"/>
          <w:b/>
          <w:sz w:val="28"/>
          <w:szCs w:val="28"/>
          <w:shd w:val="clear" w:color="auto" w:fill="FFFFFF"/>
        </w:rPr>
        <w:tab/>
      </w:r>
      <w:r w:rsidRPr="005D62BE">
        <w:rPr>
          <w:rFonts w:ascii="Arial" w:hAnsi="Arial" w:cs="Arial"/>
          <w:b/>
          <w:sz w:val="28"/>
          <w:szCs w:val="28"/>
          <w:shd w:val="clear" w:color="auto" w:fill="FFFFFF"/>
        </w:rPr>
        <w:tab/>
      </w:r>
      <w:r w:rsidRPr="005D62BE">
        <w:rPr>
          <w:rFonts w:ascii="Arial" w:hAnsi="Arial" w:cs="Arial"/>
          <w:b/>
          <w:sz w:val="28"/>
          <w:szCs w:val="28"/>
          <w:shd w:val="clear" w:color="auto" w:fill="FFFFFF"/>
        </w:rPr>
        <w:tab/>
      </w:r>
      <w:r w:rsidRPr="005D62BE">
        <w:rPr>
          <w:rFonts w:ascii="Arial" w:hAnsi="Arial" w:cs="Arial"/>
          <w:b/>
          <w:sz w:val="28"/>
          <w:szCs w:val="28"/>
          <w:shd w:val="clear" w:color="auto" w:fill="FFFFFF"/>
        </w:rPr>
        <w:tab/>
      </w:r>
      <w:r w:rsidRPr="005D62BE">
        <w:rPr>
          <w:rFonts w:ascii="Arial" w:hAnsi="Arial" w:cs="Arial"/>
          <w:b/>
          <w:sz w:val="28"/>
          <w:szCs w:val="28"/>
          <w:shd w:val="clear" w:color="auto" w:fill="FFFFFF"/>
        </w:rPr>
        <w:tab/>
      </w:r>
      <w:r>
        <w:rPr>
          <w:rFonts w:ascii="Arial" w:hAnsi="Arial" w:cs="Arial"/>
          <w:b/>
          <w:sz w:val="28"/>
          <w:szCs w:val="28"/>
          <w:shd w:val="clear" w:color="auto" w:fill="FFFFFF"/>
        </w:rPr>
        <w:tab/>
      </w:r>
      <w:r>
        <w:rPr>
          <w:rFonts w:ascii="Arial" w:hAnsi="Arial" w:cs="Arial"/>
          <w:b/>
          <w:sz w:val="28"/>
          <w:szCs w:val="28"/>
          <w:shd w:val="clear" w:color="auto" w:fill="FFFFFF"/>
        </w:rPr>
        <w:tab/>
      </w:r>
      <w:r w:rsidRPr="005D62BE">
        <w:rPr>
          <w:rFonts w:ascii="Arial" w:hAnsi="Arial" w:cs="Arial"/>
          <w:b/>
          <w:sz w:val="28"/>
          <w:szCs w:val="28"/>
          <w:shd w:val="clear" w:color="auto" w:fill="FFFFFF"/>
        </w:rPr>
        <w:t xml:space="preserve">p. </w:t>
      </w:r>
      <w:r w:rsidR="00EC5BB5">
        <w:rPr>
          <w:rFonts w:ascii="Arial" w:hAnsi="Arial" w:cs="Arial"/>
          <w:b/>
          <w:sz w:val="28"/>
          <w:szCs w:val="28"/>
          <w:shd w:val="clear" w:color="auto" w:fill="FFFFFF"/>
        </w:rPr>
        <w:t>5</w:t>
      </w:r>
    </w:p>
    <w:p w:rsidR="0054179A" w:rsidRDefault="0054179A" w:rsidP="0054179A">
      <w:pPr>
        <w:rPr>
          <w:rFonts w:ascii="Arial" w:hAnsi="Arial" w:cs="Arial"/>
          <w:b/>
          <w:sz w:val="28"/>
          <w:szCs w:val="28"/>
          <w:shd w:val="clear" w:color="auto" w:fill="FFFFFF"/>
        </w:rPr>
      </w:pPr>
    </w:p>
    <w:p w:rsidR="0054179A" w:rsidRPr="005D62BE" w:rsidRDefault="0054179A" w:rsidP="0054179A">
      <w:pPr>
        <w:rPr>
          <w:rFonts w:ascii="Arial" w:hAnsi="Arial" w:cs="Arial"/>
          <w:b/>
          <w:sz w:val="28"/>
          <w:szCs w:val="28"/>
          <w:shd w:val="clear" w:color="auto" w:fill="FFFFFF"/>
        </w:rPr>
      </w:pPr>
      <w:r>
        <w:rPr>
          <w:rFonts w:ascii="Arial" w:hAnsi="Arial" w:cs="Arial"/>
          <w:b/>
          <w:sz w:val="28"/>
          <w:szCs w:val="28"/>
          <w:shd w:val="clear" w:color="auto" w:fill="FFFFFF"/>
        </w:rPr>
        <w:t>Discussion Leaders’ Responsibilities</w:t>
      </w:r>
      <w:r w:rsidRPr="005D62BE">
        <w:rPr>
          <w:rFonts w:ascii="Arial" w:hAnsi="Arial" w:cs="Arial"/>
          <w:b/>
          <w:sz w:val="28"/>
          <w:szCs w:val="28"/>
          <w:shd w:val="clear" w:color="auto" w:fill="FFFFFF"/>
        </w:rPr>
        <w:tab/>
      </w:r>
      <w:r w:rsidRPr="005D62BE">
        <w:rPr>
          <w:rFonts w:ascii="Arial" w:hAnsi="Arial" w:cs="Arial"/>
          <w:b/>
          <w:sz w:val="28"/>
          <w:szCs w:val="28"/>
          <w:shd w:val="clear" w:color="auto" w:fill="FFFFFF"/>
        </w:rPr>
        <w:tab/>
      </w:r>
      <w:r w:rsidRPr="005D62BE">
        <w:rPr>
          <w:rFonts w:ascii="Arial" w:hAnsi="Arial" w:cs="Arial"/>
          <w:b/>
          <w:sz w:val="28"/>
          <w:szCs w:val="28"/>
          <w:shd w:val="clear" w:color="auto" w:fill="FFFFFF"/>
        </w:rPr>
        <w:tab/>
      </w:r>
      <w:r>
        <w:rPr>
          <w:rFonts w:ascii="Arial" w:hAnsi="Arial" w:cs="Arial"/>
          <w:b/>
          <w:sz w:val="28"/>
          <w:szCs w:val="28"/>
          <w:shd w:val="clear" w:color="auto" w:fill="FFFFFF"/>
        </w:rPr>
        <w:tab/>
      </w:r>
      <w:r>
        <w:rPr>
          <w:rFonts w:ascii="Arial" w:hAnsi="Arial" w:cs="Arial"/>
          <w:b/>
          <w:sz w:val="28"/>
          <w:szCs w:val="28"/>
          <w:shd w:val="clear" w:color="auto" w:fill="FFFFFF"/>
        </w:rPr>
        <w:tab/>
      </w:r>
      <w:r w:rsidRPr="005D62BE">
        <w:rPr>
          <w:rFonts w:ascii="Arial" w:hAnsi="Arial" w:cs="Arial"/>
          <w:b/>
          <w:sz w:val="28"/>
          <w:szCs w:val="28"/>
          <w:shd w:val="clear" w:color="auto" w:fill="FFFFFF"/>
        </w:rPr>
        <w:t xml:space="preserve">p. </w:t>
      </w:r>
      <w:r>
        <w:rPr>
          <w:rFonts w:ascii="Arial" w:hAnsi="Arial" w:cs="Arial"/>
          <w:b/>
          <w:sz w:val="28"/>
          <w:szCs w:val="28"/>
          <w:shd w:val="clear" w:color="auto" w:fill="FFFFFF"/>
        </w:rPr>
        <w:t>5</w:t>
      </w:r>
    </w:p>
    <w:p w:rsidR="0054179A" w:rsidRDefault="0054179A" w:rsidP="0054179A">
      <w:pPr>
        <w:rPr>
          <w:rFonts w:ascii="Arial" w:hAnsi="Arial" w:cs="Arial"/>
          <w:b/>
          <w:sz w:val="28"/>
          <w:szCs w:val="28"/>
          <w:shd w:val="clear" w:color="auto" w:fill="FFFFFF"/>
        </w:rPr>
      </w:pPr>
      <w:bookmarkStart w:id="0" w:name="_GoBack"/>
      <w:bookmarkEnd w:id="0"/>
    </w:p>
    <w:p w:rsidR="00AA1DCD" w:rsidRPr="005D62BE" w:rsidRDefault="00EC5BB5" w:rsidP="00AA1DCD">
      <w:pPr>
        <w:rPr>
          <w:rFonts w:ascii="Arial" w:hAnsi="Arial" w:cs="Arial"/>
          <w:b/>
          <w:sz w:val="28"/>
          <w:szCs w:val="28"/>
          <w:shd w:val="clear" w:color="auto" w:fill="FFFFFF"/>
        </w:rPr>
      </w:pPr>
      <w:r>
        <w:rPr>
          <w:rFonts w:ascii="Arial" w:hAnsi="Arial" w:cs="Arial"/>
          <w:b/>
          <w:sz w:val="28"/>
          <w:szCs w:val="28"/>
          <w:shd w:val="clear" w:color="auto" w:fill="FFFFFF"/>
        </w:rPr>
        <w:t>Your Preparation</w:t>
      </w:r>
      <w:r w:rsidR="00AA1DCD" w:rsidRPr="005D62BE">
        <w:rPr>
          <w:rFonts w:ascii="Arial" w:hAnsi="Arial" w:cs="Arial"/>
          <w:b/>
          <w:sz w:val="28"/>
          <w:szCs w:val="28"/>
          <w:shd w:val="clear" w:color="auto" w:fill="FFFFFF"/>
        </w:rPr>
        <w:tab/>
      </w:r>
      <w:r w:rsidR="00AA1DCD" w:rsidRPr="005D62BE">
        <w:rPr>
          <w:rFonts w:ascii="Arial" w:hAnsi="Arial" w:cs="Arial"/>
          <w:b/>
          <w:sz w:val="28"/>
          <w:szCs w:val="28"/>
          <w:shd w:val="clear" w:color="auto" w:fill="FFFFFF"/>
        </w:rPr>
        <w:tab/>
      </w:r>
      <w:r w:rsidR="00AA1DCD" w:rsidRPr="005D62BE">
        <w:rPr>
          <w:rFonts w:ascii="Arial" w:hAnsi="Arial" w:cs="Arial"/>
          <w:b/>
          <w:sz w:val="28"/>
          <w:szCs w:val="28"/>
          <w:shd w:val="clear" w:color="auto" w:fill="FFFFFF"/>
        </w:rPr>
        <w:tab/>
      </w:r>
      <w:r w:rsidR="00AA1DCD" w:rsidRPr="005D62BE">
        <w:rPr>
          <w:rFonts w:ascii="Arial" w:hAnsi="Arial" w:cs="Arial"/>
          <w:b/>
          <w:sz w:val="28"/>
          <w:szCs w:val="28"/>
          <w:shd w:val="clear" w:color="auto" w:fill="FFFFFF"/>
        </w:rPr>
        <w:tab/>
      </w:r>
      <w:r w:rsidR="00AA1DCD" w:rsidRPr="005D62BE">
        <w:rPr>
          <w:rFonts w:ascii="Arial" w:hAnsi="Arial" w:cs="Arial"/>
          <w:b/>
          <w:sz w:val="28"/>
          <w:szCs w:val="28"/>
          <w:shd w:val="clear" w:color="auto" w:fill="FFFFFF"/>
        </w:rPr>
        <w:tab/>
      </w:r>
      <w:r w:rsidR="00AA1DCD">
        <w:rPr>
          <w:rFonts w:ascii="Arial" w:hAnsi="Arial" w:cs="Arial"/>
          <w:b/>
          <w:sz w:val="28"/>
          <w:szCs w:val="28"/>
          <w:shd w:val="clear" w:color="auto" w:fill="FFFFFF"/>
        </w:rPr>
        <w:tab/>
      </w:r>
      <w:r w:rsidR="00AA1DCD">
        <w:rPr>
          <w:rFonts w:ascii="Arial" w:hAnsi="Arial" w:cs="Arial"/>
          <w:b/>
          <w:sz w:val="28"/>
          <w:szCs w:val="28"/>
          <w:shd w:val="clear" w:color="auto" w:fill="FFFFFF"/>
        </w:rPr>
        <w:tab/>
      </w:r>
      <w:r w:rsidR="00AA1DCD" w:rsidRPr="005D62BE">
        <w:rPr>
          <w:rFonts w:ascii="Arial" w:hAnsi="Arial" w:cs="Arial"/>
          <w:b/>
          <w:sz w:val="28"/>
          <w:szCs w:val="28"/>
          <w:shd w:val="clear" w:color="auto" w:fill="FFFFFF"/>
        </w:rPr>
        <w:tab/>
        <w:t xml:space="preserve">p. </w:t>
      </w:r>
      <w:r>
        <w:rPr>
          <w:rFonts w:ascii="Arial" w:hAnsi="Arial" w:cs="Arial"/>
          <w:b/>
          <w:sz w:val="28"/>
          <w:szCs w:val="28"/>
          <w:shd w:val="clear" w:color="auto" w:fill="FFFFFF"/>
        </w:rPr>
        <w:t>6</w:t>
      </w:r>
    </w:p>
    <w:p w:rsidR="00AA1DCD" w:rsidRDefault="00AA1DCD" w:rsidP="00AA1DCD">
      <w:pPr>
        <w:rPr>
          <w:rFonts w:ascii="Arial" w:hAnsi="Arial" w:cs="Arial"/>
          <w:b/>
          <w:sz w:val="28"/>
          <w:szCs w:val="28"/>
        </w:rPr>
      </w:pPr>
    </w:p>
    <w:p w:rsidR="00AA1DCD" w:rsidRPr="005D62BE" w:rsidRDefault="00AA1DCD" w:rsidP="00AA1DCD">
      <w:pPr>
        <w:rPr>
          <w:rFonts w:ascii="Arial" w:hAnsi="Arial" w:cs="Arial"/>
          <w:b/>
          <w:sz w:val="28"/>
          <w:szCs w:val="28"/>
          <w:shd w:val="clear" w:color="auto" w:fill="FFFFFF"/>
        </w:rPr>
      </w:pPr>
      <w:r w:rsidRPr="005D62BE">
        <w:rPr>
          <w:rFonts w:ascii="Arial" w:hAnsi="Arial" w:cs="Arial"/>
          <w:b/>
          <w:sz w:val="28"/>
          <w:szCs w:val="28"/>
          <w:shd w:val="clear" w:color="auto" w:fill="FFFFFF"/>
        </w:rPr>
        <w:t>Assessment</w:t>
      </w:r>
      <w:r w:rsidR="00577CE7">
        <w:rPr>
          <w:rFonts w:ascii="Arial" w:hAnsi="Arial" w:cs="Arial"/>
          <w:b/>
          <w:sz w:val="28"/>
          <w:szCs w:val="28"/>
          <w:shd w:val="clear" w:color="auto" w:fill="FFFFFF"/>
        </w:rPr>
        <w:t xml:space="preserve">, </w:t>
      </w:r>
      <w:r w:rsidR="00E76D3F">
        <w:rPr>
          <w:rFonts w:ascii="Arial" w:hAnsi="Arial" w:cs="Arial"/>
          <w:b/>
          <w:sz w:val="28"/>
          <w:szCs w:val="28"/>
          <w:shd w:val="clear" w:color="auto" w:fill="FFFFFF"/>
        </w:rPr>
        <w:t>Plagiarism</w:t>
      </w:r>
      <w:r w:rsidR="00577CE7">
        <w:rPr>
          <w:rFonts w:ascii="Arial" w:hAnsi="Arial" w:cs="Arial"/>
          <w:b/>
          <w:sz w:val="28"/>
          <w:szCs w:val="28"/>
          <w:shd w:val="clear" w:color="auto" w:fill="FFFFFF"/>
        </w:rPr>
        <w:t>, &amp; Attendance</w:t>
      </w:r>
      <w:r w:rsidRPr="005D62BE">
        <w:rPr>
          <w:rFonts w:ascii="Arial" w:hAnsi="Arial" w:cs="Arial"/>
          <w:b/>
          <w:sz w:val="28"/>
          <w:szCs w:val="28"/>
          <w:shd w:val="clear" w:color="auto" w:fill="FFFFFF"/>
        </w:rPr>
        <w:tab/>
      </w:r>
      <w:r w:rsidRPr="005D62BE">
        <w:rPr>
          <w:rFonts w:ascii="Arial" w:hAnsi="Arial" w:cs="Arial"/>
          <w:b/>
          <w:sz w:val="28"/>
          <w:szCs w:val="28"/>
          <w:shd w:val="clear" w:color="auto" w:fill="FFFFFF"/>
        </w:rPr>
        <w:tab/>
      </w:r>
      <w:r w:rsidR="00E76D3F">
        <w:rPr>
          <w:rFonts w:ascii="Arial" w:hAnsi="Arial" w:cs="Arial"/>
          <w:b/>
          <w:sz w:val="28"/>
          <w:szCs w:val="28"/>
          <w:shd w:val="clear" w:color="auto" w:fill="FFFFFF"/>
        </w:rPr>
        <w:tab/>
      </w:r>
      <w:r w:rsidRPr="005D62BE">
        <w:rPr>
          <w:rFonts w:ascii="Arial" w:hAnsi="Arial" w:cs="Arial"/>
          <w:b/>
          <w:sz w:val="28"/>
          <w:szCs w:val="28"/>
          <w:shd w:val="clear" w:color="auto" w:fill="FFFFFF"/>
        </w:rPr>
        <w:tab/>
        <w:t xml:space="preserve">p. </w:t>
      </w:r>
      <w:r w:rsidR="00EC5BB5">
        <w:rPr>
          <w:rFonts w:ascii="Arial" w:hAnsi="Arial" w:cs="Arial"/>
          <w:b/>
          <w:sz w:val="28"/>
          <w:szCs w:val="28"/>
          <w:shd w:val="clear" w:color="auto" w:fill="FFFFFF"/>
        </w:rPr>
        <w:t>7</w:t>
      </w:r>
    </w:p>
    <w:p w:rsidR="00AA1DCD" w:rsidRDefault="00AA1DCD" w:rsidP="00AA1DCD">
      <w:pPr>
        <w:rPr>
          <w:rFonts w:ascii="Arial" w:hAnsi="Arial" w:cs="Arial"/>
          <w:b/>
          <w:sz w:val="28"/>
          <w:szCs w:val="28"/>
        </w:rPr>
      </w:pPr>
    </w:p>
    <w:p w:rsidR="0095797F" w:rsidRPr="005D62BE" w:rsidRDefault="00EC5BB5" w:rsidP="0095797F">
      <w:pPr>
        <w:rPr>
          <w:rFonts w:ascii="Arial" w:hAnsi="Arial" w:cs="Arial"/>
          <w:b/>
          <w:sz w:val="28"/>
          <w:szCs w:val="28"/>
          <w:shd w:val="clear" w:color="auto" w:fill="FFFFFF"/>
        </w:rPr>
      </w:pPr>
      <w:r>
        <w:rPr>
          <w:rFonts w:ascii="Arial" w:hAnsi="Arial" w:cs="Arial"/>
          <w:b/>
          <w:sz w:val="28"/>
          <w:szCs w:val="28"/>
          <w:shd w:val="clear" w:color="auto" w:fill="FFFFFF"/>
        </w:rPr>
        <w:t>Recommended Texts</w:t>
      </w:r>
      <w:r w:rsidR="0095797F" w:rsidRPr="005D62BE">
        <w:rPr>
          <w:rFonts w:ascii="Arial" w:hAnsi="Arial" w:cs="Arial"/>
          <w:b/>
          <w:sz w:val="28"/>
          <w:szCs w:val="28"/>
          <w:shd w:val="clear" w:color="auto" w:fill="FFFFFF"/>
        </w:rPr>
        <w:tab/>
      </w:r>
      <w:r w:rsidR="0095797F" w:rsidRPr="005D62BE">
        <w:rPr>
          <w:rFonts w:ascii="Arial" w:hAnsi="Arial" w:cs="Arial"/>
          <w:b/>
          <w:sz w:val="28"/>
          <w:szCs w:val="28"/>
          <w:shd w:val="clear" w:color="auto" w:fill="FFFFFF"/>
        </w:rPr>
        <w:tab/>
      </w:r>
      <w:r w:rsidR="0095797F" w:rsidRPr="005D62BE">
        <w:rPr>
          <w:rFonts w:ascii="Arial" w:hAnsi="Arial" w:cs="Arial"/>
          <w:b/>
          <w:sz w:val="28"/>
          <w:szCs w:val="28"/>
          <w:shd w:val="clear" w:color="auto" w:fill="FFFFFF"/>
        </w:rPr>
        <w:tab/>
      </w:r>
      <w:r w:rsidR="0095797F" w:rsidRPr="005D62BE">
        <w:rPr>
          <w:rFonts w:ascii="Arial" w:hAnsi="Arial" w:cs="Arial"/>
          <w:b/>
          <w:sz w:val="28"/>
          <w:szCs w:val="28"/>
          <w:shd w:val="clear" w:color="auto" w:fill="FFFFFF"/>
        </w:rPr>
        <w:tab/>
      </w:r>
      <w:r w:rsidR="0095797F" w:rsidRPr="005D62BE">
        <w:rPr>
          <w:rFonts w:ascii="Arial" w:hAnsi="Arial" w:cs="Arial"/>
          <w:b/>
          <w:sz w:val="28"/>
          <w:szCs w:val="28"/>
          <w:shd w:val="clear" w:color="auto" w:fill="FFFFFF"/>
        </w:rPr>
        <w:tab/>
      </w:r>
      <w:r w:rsidR="0095797F">
        <w:rPr>
          <w:rFonts w:ascii="Arial" w:hAnsi="Arial" w:cs="Arial"/>
          <w:b/>
          <w:sz w:val="28"/>
          <w:szCs w:val="28"/>
          <w:shd w:val="clear" w:color="auto" w:fill="FFFFFF"/>
        </w:rPr>
        <w:tab/>
      </w:r>
      <w:r w:rsidR="0095797F">
        <w:rPr>
          <w:rFonts w:ascii="Arial" w:hAnsi="Arial" w:cs="Arial"/>
          <w:b/>
          <w:sz w:val="28"/>
          <w:szCs w:val="28"/>
          <w:shd w:val="clear" w:color="auto" w:fill="FFFFFF"/>
        </w:rPr>
        <w:tab/>
      </w:r>
      <w:r w:rsidR="0095797F" w:rsidRPr="005D62BE">
        <w:rPr>
          <w:rFonts w:ascii="Arial" w:hAnsi="Arial" w:cs="Arial"/>
          <w:b/>
          <w:sz w:val="28"/>
          <w:szCs w:val="28"/>
          <w:shd w:val="clear" w:color="auto" w:fill="FFFFFF"/>
        </w:rPr>
        <w:tab/>
        <w:t xml:space="preserve">p. </w:t>
      </w:r>
      <w:r>
        <w:rPr>
          <w:rFonts w:ascii="Arial" w:hAnsi="Arial" w:cs="Arial"/>
          <w:b/>
          <w:sz w:val="28"/>
          <w:szCs w:val="28"/>
          <w:shd w:val="clear" w:color="auto" w:fill="FFFFFF"/>
        </w:rPr>
        <w:t>8</w:t>
      </w:r>
    </w:p>
    <w:p w:rsidR="0095797F" w:rsidRDefault="0095797F" w:rsidP="0095797F">
      <w:pPr>
        <w:rPr>
          <w:rFonts w:ascii="Arial" w:hAnsi="Arial" w:cs="Arial"/>
          <w:b/>
          <w:sz w:val="28"/>
          <w:szCs w:val="28"/>
        </w:rPr>
      </w:pPr>
    </w:p>
    <w:p w:rsidR="0095797F" w:rsidRPr="005D62BE" w:rsidRDefault="0095797F" w:rsidP="0095797F">
      <w:pPr>
        <w:rPr>
          <w:rFonts w:ascii="Arial" w:hAnsi="Arial" w:cs="Arial"/>
          <w:b/>
          <w:sz w:val="28"/>
          <w:szCs w:val="28"/>
        </w:rPr>
      </w:pPr>
      <w:r w:rsidRPr="005D62BE">
        <w:rPr>
          <w:rFonts w:ascii="Arial" w:hAnsi="Arial" w:cs="Arial"/>
          <w:b/>
          <w:sz w:val="28"/>
          <w:szCs w:val="28"/>
        </w:rPr>
        <w:t xml:space="preserve">The Programme in Brief </w:t>
      </w:r>
      <w:r w:rsidRPr="005D62BE">
        <w:rPr>
          <w:rFonts w:ascii="Arial" w:hAnsi="Arial" w:cs="Arial"/>
          <w:b/>
          <w:sz w:val="28"/>
          <w:szCs w:val="28"/>
        </w:rPr>
        <w:tab/>
      </w:r>
      <w:r w:rsidRPr="005D62BE">
        <w:rPr>
          <w:rFonts w:ascii="Arial" w:hAnsi="Arial" w:cs="Arial"/>
          <w:b/>
          <w:sz w:val="28"/>
          <w:szCs w:val="28"/>
        </w:rPr>
        <w:tab/>
      </w:r>
      <w:r w:rsidRPr="005D62BE">
        <w:rPr>
          <w:rFonts w:ascii="Arial" w:hAnsi="Arial" w:cs="Arial"/>
          <w:b/>
          <w:sz w:val="28"/>
          <w:szCs w:val="28"/>
        </w:rPr>
        <w:tab/>
      </w:r>
      <w:r>
        <w:rPr>
          <w:rFonts w:ascii="Arial" w:hAnsi="Arial" w:cs="Arial"/>
          <w:b/>
          <w:sz w:val="28"/>
          <w:szCs w:val="28"/>
        </w:rPr>
        <w:tab/>
      </w:r>
      <w:r>
        <w:rPr>
          <w:rFonts w:ascii="Arial" w:hAnsi="Arial" w:cs="Arial"/>
          <w:b/>
          <w:sz w:val="28"/>
          <w:szCs w:val="28"/>
        </w:rPr>
        <w:tab/>
      </w:r>
      <w:r w:rsidRPr="005D62BE">
        <w:rPr>
          <w:rFonts w:ascii="Arial" w:hAnsi="Arial" w:cs="Arial"/>
          <w:b/>
          <w:sz w:val="28"/>
          <w:szCs w:val="28"/>
        </w:rPr>
        <w:tab/>
      </w:r>
      <w:r w:rsidRPr="005D62BE">
        <w:rPr>
          <w:rFonts w:ascii="Arial" w:hAnsi="Arial" w:cs="Arial"/>
          <w:b/>
          <w:sz w:val="28"/>
          <w:szCs w:val="28"/>
        </w:rPr>
        <w:tab/>
        <w:t xml:space="preserve">p. </w:t>
      </w:r>
      <w:r w:rsidR="00EC5BB5">
        <w:rPr>
          <w:rFonts w:ascii="Arial" w:hAnsi="Arial" w:cs="Arial"/>
          <w:b/>
          <w:sz w:val="28"/>
          <w:szCs w:val="28"/>
        </w:rPr>
        <w:t>10</w:t>
      </w:r>
    </w:p>
    <w:p w:rsidR="0095797F" w:rsidRDefault="0095797F" w:rsidP="0095797F">
      <w:pPr>
        <w:rPr>
          <w:rFonts w:ascii="Arial" w:hAnsi="Arial" w:cs="Arial"/>
          <w:b/>
          <w:sz w:val="28"/>
          <w:szCs w:val="28"/>
        </w:rPr>
      </w:pPr>
    </w:p>
    <w:p w:rsidR="0095797F" w:rsidRPr="005D62BE" w:rsidRDefault="0095797F" w:rsidP="0095797F">
      <w:pPr>
        <w:rPr>
          <w:rFonts w:ascii="Arial" w:hAnsi="Arial" w:cs="Arial"/>
          <w:b/>
          <w:sz w:val="28"/>
          <w:szCs w:val="28"/>
        </w:rPr>
      </w:pPr>
      <w:r w:rsidRPr="005D62BE">
        <w:rPr>
          <w:rFonts w:ascii="Arial" w:hAnsi="Arial" w:cs="Arial"/>
          <w:b/>
          <w:sz w:val="28"/>
          <w:szCs w:val="28"/>
        </w:rPr>
        <w:t xml:space="preserve">The Programme in Detail </w:t>
      </w:r>
      <w:r w:rsidRPr="005D62BE">
        <w:rPr>
          <w:rFonts w:ascii="Arial" w:hAnsi="Arial" w:cs="Arial"/>
          <w:b/>
          <w:sz w:val="28"/>
          <w:szCs w:val="28"/>
        </w:rPr>
        <w:tab/>
      </w:r>
      <w:r w:rsidRPr="005D62BE">
        <w:rPr>
          <w:rFonts w:ascii="Arial" w:hAnsi="Arial" w:cs="Arial"/>
          <w:b/>
          <w:sz w:val="28"/>
          <w:szCs w:val="28"/>
        </w:rPr>
        <w:tab/>
      </w:r>
      <w:r w:rsidRPr="005D62BE">
        <w:rPr>
          <w:rFonts w:ascii="Arial" w:hAnsi="Arial" w:cs="Arial"/>
          <w:b/>
          <w:sz w:val="28"/>
          <w:szCs w:val="28"/>
        </w:rPr>
        <w:tab/>
      </w:r>
      <w:r w:rsidRPr="005D62BE">
        <w:rPr>
          <w:rFonts w:ascii="Arial" w:hAnsi="Arial" w:cs="Arial"/>
          <w:b/>
          <w:sz w:val="28"/>
          <w:szCs w:val="28"/>
        </w:rPr>
        <w:tab/>
      </w:r>
      <w:r>
        <w:rPr>
          <w:rFonts w:ascii="Arial" w:hAnsi="Arial" w:cs="Arial"/>
          <w:b/>
          <w:sz w:val="28"/>
          <w:szCs w:val="28"/>
        </w:rPr>
        <w:tab/>
      </w:r>
      <w:r>
        <w:rPr>
          <w:rFonts w:ascii="Arial" w:hAnsi="Arial" w:cs="Arial"/>
          <w:b/>
          <w:sz w:val="28"/>
          <w:szCs w:val="28"/>
        </w:rPr>
        <w:tab/>
      </w:r>
      <w:r w:rsidRPr="005D62BE">
        <w:rPr>
          <w:rFonts w:ascii="Arial" w:hAnsi="Arial" w:cs="Arial"/>
          <w:b/>
          <w:sz w:val="28"/>
          <w:szCs w:val="28"/>
        </w:rPr>
        <w:tab/>
        <w:t xml:space="preserve">p. </w:t>
      </w:r>
      <w:r w:rsidR="00EC5BB5">
        <w:rPr>
          <w:rFonts w:ascii="Arial" w:hAnsi="Arial" w:cs="Arial"/>
          <w:b/>
          <w:sz w:val="28"/>
          <w:szCs w:val="28"/>
        </w:rPr>
        <w:t>11</w:t>
      </w:r>
    </w:p>
    <w:p w:rsidR="0054179A" w:rsidRDefault="0054179A" w:rsidP="0054179A">
      <w:pPr>
        <w:rPr>
          <w:rFonts w:ascii="Arial" w:hAnsi="Arial" w:cs="Arial"/>
          <w:b/>
          <w:sz w:val="28"/>
          <w:szCs w:val="28"/>
        </w:rPr>
      </w:pPr>
    </w:p>
    <w:p w:rsidR="0054179A" w:rsidRPr="005D62BE" w:rsidRDefault="0054179A" w:rsidP="0054179A">
      <w:pPr>
        <w:rPr>
          <w:rFonts w:ascii="Arial" w:hAnsi="Arial" w:cs="Arial"/>
          <w:b/>
          <w:sz w:val="28"/>
          <w:szCs w:val="28"/>
        </w:rPr>
      </w:pPr>
      <w:r>
        <w:rPr>
          <w:rFonts w:ascii="Arial" w:hAnsi="Arial" w:cs="Arial"/>
          <w:b/>
          <w:sz w:val="28"/>
          <w:szCs w:val="28"/>
        </w:rPr>
        <w:t xml:space="preserve">Assessments in </w:t>
      </w:r>
      <w:r w:rsidRPr="005D62BE">
        <w:rPr>
          <w:rFonts w:ascii="Arial" w:hAnsi="Arial" w:cs="Arial"/>
          <w:b/>
          <w:sz w:val="28"/>
          <w:szCs w:val="28"/>
        </w:rPr>
        <w:t xml:space="preserve">Detail </w:t>
      </w:r>
      <w:r w:rsidRPr="005D62BE">
        <w:rPr>
          <w:rFonts w:ascii="Arial" w:hAnsi="Arial" w:cs="Arial"/>
          <w:b/>
          <w:sz w:val="28"/>
          <w:szCs w:val="28"/>
        </w:rPr>
        <w:tab/>
      </w:r>
      <w:r w:rsidRPr="005D62BE">
        <w:rPr>
          <w:rFonts w:ascii="Arial" w:hAnsi="Arial" w:cs="Arial"/>
          <w:b/>
          <w:sz w:val="28"/>
          <w:szCs w:val="28"/>
        </w:rPr>
        <w:tab/>
      </w:r>
      <w:r w:rsidRPr="005D62BE">
        <w:rPr>
          <w:rFonts w:ascii="Arial" w:hAnsi="Arial" w:cs="Arial"/>
          <w:b/>
          <w:sz w:val="28"/>
          <w:szCs w:val="28"/>
        </w:rPr>
        <w:tab/>
      </w:r>
      <w:r w:rsidRPr="005D62BE">
        <w:rPr>
          <w:rFonts w:ascii="Arial" w:hAnsi="Arial" w:cs="Arial"/>
          <w:b/>
          <w:sz w:val="28"/>
          <w:szCs w:val="28"/>
        </w:rPr>
        <w:tab/>
      </w:r>
      <w:r>
        <w:rPr>
          <w:rFonts w:ascii="Arial" w:hAnsi="Arial" w:cs="Arial"/>
          <w:b/>
          <w:sz w:val="28"/>
          <w:szCs w:val="28"/>
        </w:rPr>
        <w:tab/>
      </w:r>
      <w:r>
        <w:rPr>
          <w:rFonts w:ascii="Arial" w:hAnsi="Arial" w:cs="Arial"/>
          <w:b/>
          <w:sz w:val="28"/>
          <w:szCs w:val="28"/>
        </w:rPr>
        <w:tab/>
      </w:r>
      <w:r w:rsidRPr="005D62BE">
        <w:rPr>
          <w:rFonts w:ascii="Arial" w:hAnsi="Arial" w:cs="Arial"/>
          <w:b/>
          <w:sz w:val="28"/>
          <w:szCs w:val="28"/>
        </w:rPr>
        <w:tab/>
        <w:t xml:space="preserve">p. </w:t>
      </w:r>
      <w:r w:rsidR="0002403D">
        <w:rPr>
          <w:rFonts w:ascii="Arial" w:hAnsi="Arial" w:cs="Arial"/>
          <w:b/>
          <w:sz w:val="28"/>
          <w:szCs w:val="28"/>
        </w:rPr>
        <w:t>3</w:t>
      </w:r>
      <w:r w:rsidR="008902C6">
        <w:rPr>
          <w:rFonts w:ascii="Arial" w:hAnsi="Arial" w:cs="Arial"/>
          <w:b/>
          <w:sz w:val="28"/>
          <w:szCs w:val="28"/>
        </w:rPr>
        <w:t>5</w:t>
      </w:r>
    </w:p>
    <w:p w:rsidR="0095797F" w:rsidRPr="005D62BE" w:rsidRDefault="0095797F" w:rsidP="0095797F">
      <w:pPr>
        <w:rPr>
          <w:rFonts w:ascii="Arial" w:hAnsi="Arial" w:cs="Arial"/>
          <w:b/>
          <w:sz w:val="28"/>
          <w:szCs w:val="28"/>
        </w:rPr>
      </w:pPr>
    </w:p>
    <w:p w:rsidR="0095797F" w:rsidRPr="005D62BE" w:rsidRDefault="0095797F" w:rsidP="0095797F">
      <w:pPr>
        <w:rPr>
          <w:rFonts w:ascii="Arial" w:hAnsi="Arial" w:cs="Arial"/>
          <w:b/>
          <w:sz w:val="28"/>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rsidP="008259C9">
      <w:pPr>
        <w:shd w:val="clear" w:color="auto" w:fill="FFFFFF"/>
        <w:jc w:val="center"/>
        <w:rPr>
          <w:rFonts w:ascii="Arial" w:hAnsi="Arial" w:cs="Arial"/>
          <w:sz w:val="24"/>
        </w:rPr>
      </w:pPr>
    </w:p>
    <w:p w:rsidR="0095797F" w:rsidRDefault="0095797F">
      <w:pPr>
        <w:spacing w:after="160" w:line="259" w:lineRule="auto"/>
        <w:rPr>
          <w:rFonts w:ascii="Arial" w:hAnsi="Arial" w:cs="Arial"/>
          <w:sz w:val="24"/>
        </w:rPr>
      </w:pPr>
      <w:r>
        <w:rPr>
          <w:rFonts w:ascii="Arial" w:hAnsi="Arial" w:cs="Arial"/>
          <w:sz w:val="24"/>
        </w:rPr>
        <w:br w:type="page"/>
      </w:r>
    </w:p>
    <w:p w:rsidR="0095797F" w:rsidRPr="0095797F" w:rsidRDefault="0095797F" w:rsidP="0095797F">
      <w:pPr>
        <w:shd w:val="clear" w:color="auto" w:fill="FFFFFF"/>
        <w:jc w:val="center"/>
        <w:rPr>
          <w:rFonts w:ascii="Arial" w:hAnsi="Arial" w:cs="Arial"/>
          <w:b/>
          <w:sz w:val="24"/>
        </w:rPr>
      </w:pPr>
      <w:r>
        <w:rPr>
          <w:rFonts w:ascii="Arial" w:hAnsi="Arial" w:cs="Arial"/>
          <w:b/>
          <w:sz w:val="24"/>
        </w:rPr>
        <w:lastRenderedPageBreak/>
        <w:t>Introduction</w:t>
      </w:r>
    </w:p>
    <w:p w:rsidR="00FE5552" w:rsidRPr="00622B92" w:rsidRDefault="00A234C7" w:rsidP="00FE5552">
      <w:pPr>
        <w:shd w:val="clear" w:color="auto" w:fill="FFFFFF"/>
        <w:rPr>
          <w:rFonts w:ascii="Arial" w:hAnsi="Arial" w:cs="Arial"/>
          <w:sz w:val="24"/>
        </w:rPr>
      </w:pPr>
      <w:r w:rsidRPr="00622B92">
        <w:rPr>
          <w:rFonts w:ascii="Arial" w:hAnsi="Arial" w:cs="Arial"/>
          <w:sz w:val="24"/>
        </w:rPr>
        <w:t xml:space="preserve">The early American republic was a dangerous, violent place to live. Backwoods inhabitants plucked eyeballs from sockets to improve their chances of winning fights; conflict erupted between Native Americans and American land-grabbers; slaves rose in rebellion; prostitutes were murdered. It was not the virtuous, elite-dominated society that its founders envisioned. </w:t>
      </w:r>
      <w:r w:rsidR="00FE5552" w:rsidRPr="00622B92">
        <w:rPr>
          <w:rFonts w:ascii="Arial" w:hAnsi="Arial" w:cs="Arial"/>
          <w:sz w:val="24"/>
        </w:rPr>
        <w:t>This module has two goals: to trace how the United States changed from a small entity afraid of government interference to a fractious, divided society on the brink of Civil War, and to explore digital (as well as more traditional) sources on American history in preparation for the dissertation.</w:t>
      </w:r>
    </w:p>
    <w:p w:rsidR="00FE5552" w:rsidRPr="00622B92" w:rsidRDefault="00FE5552" w:rsidP="00FE5552">
      <w:pPr>
        <w:shd w:val="clear" w:color="auto" w:fill="FFFFFF"/>
        <w:rPr>
          <w:rFonts w:ascii="Arial" w:hAnsi="Arial" w:cs="Arial"/>
          <w:sz w:val="24"/>
        </w:rPr>
      </w:pPr>
    </w:p>
    <w:p w:rsidR="008259C9" w:rsidRDefault="00FE5552" w:rsidP="00FE5552">
      <w:pPr>
        <w:shd w:val="clear" w:color="auto" w:fill="FFFFFF"/>
        <w:rPr>
          <w:rFonts w:ascii="Arial" w:hAnsi="Arial" w:cs="Arial"/>
          <w:sz w:val="24"/>
        </w:rPr>
      </w:pPr>
      <w:r w:rsidRPr="00622B92">
        <w:rPr>
          <w:rFonts w:ascii="Arial" w:hAnsi="Arial" w:cs="Arial"/>
          <w:sz w:val="24"/>
        </w:rPr>
        <w:t>The literature and sources on the early republic are vast, so to handle this broad stretch of time (from roughly 1783 to 1861</w:t>
      </w:r>
      <w:r w:rsidR="008259C9">
        <w:rPr>
          <w:rFonts w:ascii="Arial" w:hAnsi="Arial" w:cs="Arial"/>
          <w:sz w:val="24"/>
        </w:rPr>
        <w:t>; 1783 to 1815 in the first semester of the module</w:t>
      </w:r>
      <w:r w:rsidRPr="00622B92">
        <w:rPr>
          <w:rFonts w:ascii="Arial" w:hAnsi="Arial" w:cs="Arial"/>
          <w:sz w:val="24"/>
        </w:rPr>
        <w:t xml:space="preserve">), this two-semester </w:t>
      </w:r>
      <w:r w:rsidR="008259C9">
        <w:rPr>
          <w:rFonts w:ascii="Arial" w:hAnsi="Arial" w:cs="Arial"/>
          <w:sz w:val="24"/>
        </w:rPr>
        <w:t>class</w:t>
      </w:r>
      <w:r w:rsidRPr="00622B92">
        <w:rPr>
          <w:rFonts w:ascii="Arial" w:hAnsi="Arial" w:cs="Arial"/>
          <w:sz w:val="24"/>
        </w:rPr>
        <w:t xml:space="preserve"> will take a microhistorical approach. Each week will focus on one person as a way of </w:t>
      </w:r>
      <w:r w:rsidR="008259C9">
        <w:rPr>
          <w:rFonts w:ascii="Arial" w:hAnsi="Arial" w:cs="Arial"/>
          <w:sz w:val="24"/>
        </w:rPr>
        <w:t>delving deeply into that week’s theme</w:t>
      </w:r>
      <w:r w:rsidRPr="00622B92">
        <w:rPr>
          <w:rFonts w:ascii="Arial" w:hAnsi="Arial" w:cs="Arial"/>
          <w:sz w:val="24"/>
        </w:rPr>
        <w:t xml:space="preserve">. </w:t>
      </w:r>
    </w:p>
    <w:p w:rsidR="002A3AB7" w:rsidRDefault="002A3AB7" w:rsidP="00FE5552">
      <w:pPr>
        <w:shd w:val="clear" w:color="auto" w:fill="FFFFFF"/>
        <w:rPr>
          <w:rFonts w:ascii="Arial" w:hAnsi="Arial" w:cs="Arial"/>
          <w:sz w:val="24"/>
        </w:rPr>
      </w:pPr>
    </w:p>
    <w:p w:rsidR="002A3AB7" w:rsidRDefault="002A3AB7" w:rsidP="00FE5552">
      <w:pPr>
        <w:shd w:val="clear" w:color="auto" w:fill="FFFFFF"/>
        <w:rPr>
          <w:rFonts w:ascii="Arial" w:hAnsi="Arial" w:cs="Arial"/>
          <w:sz w:val="24"/>
        </w:rPr>
      </w:pPr>
    </w:p>
    <w:p w:rsidR="002A3AB7" w:rsidRDefault="002A3AB7" w:rsidP="00FE5552">
      <w:pPr>
        <w:shd w:val="clear" w:color="auto" w:fill="FFFFFF"/>
        <w:rPr>
          <w:rFonts w:ascii="Arial" w:hAnsi="Arial" w:cs="Arial"/>
          <w:sz w:val="24"/>
        </w:rPr>
      </w:pPr>
    </w:p>
    <w:p w:rsidR="002A3AB7" w:rsidRDefault="002A3AB7" w:rsidP="00FE5552">
      <w:pPr>
        <w:shd w:val="clear" w:color="auto" w:fill="FFFFFF"/>
        <w:rPr>
          <w:rFonts w:ascii="Arial" w:hAnsi="Arial" w:cs="Arial"/>
          <w:sz w:val="24"/>
        </w:rPr>
      </w:pPr>
    </w:p>
    <w:p w:rsidR="002A3AB7" w:rsidRDefault="002A3AB7" w:rsidP="00FE5552">
      <w:pPr>
        <w:shd w:val="clear" w:color="auto" w:fill="FFFFFF"/>
        <w:rPr>
          <w:rFonts w:ascii="Arial" w:hAnsi="Arial" w:cs="Arial"/>
          <w:sz w:val="24"/>
        </w:rPr>
      </w:pPr>
    </w:p>
    <w:p w:rsidR="002A3AB7" w:rsidRDefault="002A3AB7" w:rsidP="00FE5552">
      <w:pPr>
        <w:shd w:val="clear" w:color="auto" w:fill="FFFFFF"/>
        <w:rPr>
          <w:rFonts w:ascii="Arial" w:hAnsi="Arial" w:cs="Arial"/>
          <w:sz w:val="24"/>
        </w:rPr>
      </w:pPr>
    </w:p>
    <w:p w:rsidR="008259C9" w:rsidRDefault="008259C9" w:rsidP="00FE5552">
      <w:pPr>
        <w:shd w:val="clear" w:color="auto" w:fill="FFFFFF"/>
        <w:rPr>
          <w:rFonts w:ascii="Arial" w:hAnsi="Arial" w:cs="Arial"/>
          <w:sz w:val="24"/>
        </w:rPr>
      </w:pPr>
    </w:p>
    <w:p w:rsidR="0095797F" w:rsidRDefault="0095797F">
      <w:pPr>
        <w:spacing w:after="160" w:line="259" w:lineRule="auto"/>
        <w:rPr>
          <w:rFonts w:ascii="Arial" w:hAnsi="Arial" w:cs="Arial"/>
          <w:b/>
          <w:sz w:val="24"/>
        </w:rPr>
      </w:pPr>
      <w:r>
        <w:rPr>
          <w:rFonts w:ascii="Arial" w:hAnsi="Arial" w:cs="Arial"/>
          <w:b/>
          <w:sz w:val="24"/>
        </w:rPr>
        <w:br w:type="page"/>
      </w:r>
    </w:p>
    <w:p w:rsidR="00A234C7" w:rsidRPr="00214C59" w:rsidRDefault="008259C9" w:rsidP="00214C59">
      <w:pPr>
        <w:pStyle w:val="tabletext"/>
        <w:spacing w:before="0" w:after="0"/>
        <w:ind w:right="0"/>
        <w:jc w:val="center"/>
        <w:rPr>
          <w:rFonts w:ascii="Arial" w:hAnsi="Arial" w:cs="Arial"/>
          <w:b/>
          <w:sz w:val="24"/>
        </w:rPr>
      </w:pPr>
      <w:r w:rsidRPr="00214C59">
        <w:rPr>
          <w:rFonts w:ascii="Arial" w:hAnsi="Arial" w:cs="Arial"/>
          <w:b/>
          <w:sz w:val="24"/>
        </w:rPr>
        <w:lastRenderedPageBreak/>
        <w:t>Teaching Aims</w:t>
      </w:r>
    </w:p>
    <w:p w:rsidR="00A234C7" w:rsidRPr="00622B92" w:rsidRDefault="00A234C7" w:rsidP="00EF0DAD">
      <w:pPr>
        <w:pStyle w:val="tabletext"/>
        <w:numPr>
          <w:ilvl w:val="0"/>
          <w:numId w:val="11"/>
        </w:numPr>
        <w:spacing w:before="0" w:after="0"/>
        <w:ind w:left="720" w:right="0" w:hanging="720"/>
        <w:rPr>
          <w:rFonts w:ascii="Arial" w:hAnsi="Arial" w:cs="Arial"/>
          <w:sz w:val="24"/>
        </w:rPr>
      </w:pPr>
      <w:r w:rsidRPr="00622B92">
        <w:rPr>
          <w:rFonts w:ascii="Arial" w:hAnsi="Arial" w:cs="Arial"/>
          <w:sz w:val="24"/>
        </w:rPr>
        <w:t xml:space="preserve">Provide </w:t>
      </w:r>
      <w:r w:rsidR="00EF0DAD">
        <w:rPr>
          <w:rFonts w:ascii="Arial" w:hAnsi="Arial" w:cs="Arial"/>
          <w:sz w:val="24"/>
        </w:rPr>
        <w:t>linked case studies of people living in t</w:t>
      </w:r>
      <w:r w:rsidRPr="00622B92">
        <w:rPr>
          <w:rFonts w:ascii="Arial" w:hAnsi="Arial" w:cs="Arial"/>
          <w:sz w:val="24"/>
        </w:rPr>
        <w:t xml:space="preserve">he Early American Republic within a wider </w:t>
      </w:r>
      <w:r w:rsidR="00EF0DAD">
        <w:rPr>
          <w:rFonts w:ascii="Arial" w:hAnsi="Arial" w:cs="Arial"/>
          <w:sz w:val="24"/>
        </w:rPr>
        <w:t>examination</w:t>
      </w:r>
      <w:r w:rsidRPr="00622B92">
        <w:rPr>
          <w:rFonts w:ascii="Arial" w:hAnsi="Arial" w:cs="Arial"/>
          <w:sz w:val="24"/>
        </w:rPr>
        <w:t xml:space="preserve"> of early American, Revolutionary, and antebellum</w:t>
      </w:r>
      <w:r w:rsidR="00EF0DAD">
        <w:rPr>
          <w:rFonts w:ascii="Arial" w:hAnsi="Arial" w:cs="Arial"/>
          <w:sz w:val="24"/>
        </w:rPr>
        <w:t xml:space="preserve"> (pre-Civil War)</w:t>
      </w:r>
      <w:r w:rsidRPr="00622B92">
        <w:rPr>
          <w:rFonts w:ascii="Arial" w:hAnsi="Arial" w:cs="Arial"/>
          <w:sz w:val="24"/>
        </w:rPr>
        <w:t xml:space="preserve"> history.</w:t>
      </w:r>
    </w:p>
    <w:p w:rsidR="00A234C7" w:rsidRPr="00622B92" w:rsidRDefault="00A234C7" w:rsidP="00EF0DAD">
      <w:pPr>
        <w:pStyle w:val="tabletext"/>
        <w:spacing w:before="0" w:after="0"/>
        <w:ind w:left="720" w:right="0" w:hanging="720"/>
        <w:rPr>
          <w:rFonts w:ascii="Arial" w:hAnsi="Arial" w:cs="Arial"/>
          <w:sz w:val="24"/>
        </w:rPr>
      </w:pPr>
    </w:p>
    <w:p w:rsidR="00A234C7" w:rsidRPr="00622B92" w:rsidRDefault="00A234C7" w:rsidP="00EF0DAD">
      <w:pPr>
        <w:pStyle w:val="tabletext"/>
        <w:numPr>
          <w:ilvl w:val="0"/>
          <w:numId w:val="11"/>
        </w:numPr>
        <w:spacing w:before="0" w:after="0"/>
        <w:ind w:left="720" w:right="0" w:hanging="720"/>
        <w:rPr>
          <w:rFonts w:ascii="Arial" w:hAnsi="Arial" w:cs="Arial"/>
          <w:sz w:val="24"/>
        </w:rPr>
      </w:pPr>
      <w:r w:rsidRPr="00622B92">
        <w:rPr>
          <w:rFonts w:ascii="Arial" w:hAnsi="Arial" w:cs="Arial"/>
          <w:sz w:val="24"/>
        </w:rPr>
        <w:t xml:space="preserve">Explore interactions between American inhabitants, Native Americans, </w:t>
      </w:r>
      <w:r w:rsidR="002A3AB7">
        <w:rPr>
          <w:rFonts w:ascii="Arial" w:hAnsi="Arial" w:cs="Arial"/>
          <w:sz w:val="24"/>
        </w:rPr>
        <w:t>the enslaved</w:t>
      </w:r>
      <w:r w:rsidRPr="00622B92">
        <w:rPr>
          <w:rFonts w:ascii="Arial" w:hAnsi="Arial" w:cs="Arial"/>
          <w:sz w:val="24"/>
        </w:rPr>
        <w:t>, and Britons from roughly 1783 to 18</w:t>
      </w:r>
      <w:r w:rsidR="00EF0DAD">
        <w:rPr>
          <w:rFonts w:ascii="Arial" w:hAnsi="Arial" w:cs="Arial"/>
          <w:sz w:val="24"/>
        </w:rPr>
        <w:t>15</w:t>
      </w:r>
      <w:r w:rsidRPr="00622B92">
        <w:rPr>
          <w:rFonts w:ascii="Arial" w:hAnsi="Arial" w:cs="Arial"/>
          <w:sz w:val="24"/>
        </w:rPr>
        <w:t>.</w:t>
      </w:r>
    </w:p>
    <w:p w:rsidR="00A234C7" w:rsidRPr="00622B92" w:rsidRDefault="00A234C7" w:rsidP="00EF0DAD">
      <w:pPr>
        <w:pStyle w:val="tabletext"/>
        <w:spacing w:before="0" w:after="0"/>
        <w:ind w:left="720" w:right="0" w:hanging="720"/>
        <w:rPr>
          <w:rFonts w:ascii="Arial" w:hAnsi="Arial" w:cs="Arial"/>
          <w:sz w:val="24"/>
        </w:rPr>
      </w:pPr>
    </w:p>
    <w:p w:rsidR="00214C59" w:rsidRDefault="00214C59" w:rsidP="00214C59">
      <w:pPr>
        <w:pStyle w:val="tabletext"/>
        <w:numPr>
          <w:ilvl w:val="0"/>
          <w:numId w:val="11"/>
        </w:numPr>
        <w:spacing w:before="0" w:after="0"/>
        <w:ind w:left="720" w:right="0" w:hanging="720"/>
        <w:rPr>
          <w:rFonts w:ascii="Arial" w:hAnsi="Arial" w:cs="Arial"/>
          <w:sz w:val="24"/>
        </w:rPr>
      </w:pPr>
      <w:r>
        <w:rPr>
          <w:rFonts w:ascii="Arial" w:hAnsi="Arial" w:cs="Arial"/>
          <w:sz w:val="24"/>
        </w:rPr>
        <w:t>Study the types</w:t>
      </w:r>
      <w:r w:rsidRPr="00622B92">
        <w:rPr>
          <w:rFonts w:ascii="Arial" w:hAnsi="Arial" w:cs="Arial"/>
          <w:sz w:val="24"/>
        </w:rPr>
        <w:t xml:space="preserve"> of primary sources historians use to </w:t>
      </w:r>
      <w:r>
        <w:rPr>
          <w:rFonts w:ascii="Arial" w:hAnsi="Arial" w:cs="Arial"/>
          <w:sz w:val="24"/>
        </w:rPr>
        <w:t xml:space="preserve">think </w:t>
      </w:r>
      <w:r w:rsidRPr="00622B92">
        <w:rPr>
          <w:rFonts w:ascii="Arial" w:hAnsi="Arial" w:cs="Arial"/>
          <w:sz w:val="24"/>
        </w:rPr>
        <w:t>and write about the early republic.</w:t>
      </w:r>
    </w:p>
    <w:p w:rsidR="00214C59" w:rsidRPr="00622B92" w:rsidRDefault="00214C59" w:rsidP="00214C59">
      <w:pPr>
        <w:pStyle w:val="tabletext"/>
        <w:spacing w:before="0" w:after="0"/>
        <w:ind w:left="720" w:right="0"/>
        <w:rPr>
          <w:rFonts w:ascii="Arial" w:hAnsi="Arial" w:cs="Arial"/>
          <w:sz w:val="24"/>
        </w:rPr>
      </w:pPr>
    </w:p>
    <w:p w:rsidR="00214C59" w:rsidRDefault="00214C59" w:rsidP="00214C59">
      <w:pPr>
        <w:pStyle w:val="tabletext"/>
        <w:numPr>
          <w:ilvl w:val="0"/>
          <w:numId w:val="11"/>
        </w:numPr>
        <w:spacing w:before="0" w:after="0"/>
        <w:ind w:left="720" w:right="0" w:hanging="720"/>
        <w:rPr>
          <w:rFonts w:ascii="Arial" w:hAnsi="Arial" w:cs="Arial"/>
          <w:sz w:val="24"/>
        </w:rPr>
      </w:pPr>
      <w:r>
        <w:rPr>
          <w:rFonts w:ascii="Arial" w:hAnsi="Arial" w:cs="Arial"/>
          <w:sz w:val="24"/>
        </w:rPr>
        <w:t>Use o</w:t>
      </w:r>
      <w:r w:rsidRPr="00622B92">
        <w:rPr>
          <w:rFonts w:ascii="Arial" w:hAnsi="Arial" w:cs="Arial"/>
          <w:sz w:val="24"/>
        </w:rPr>
        <w:t xml:space="preserve">nline digital repositories for primary source materials, </w:t>
      </w:r>
      <w:r w:rsidR="002A3AB7">
        <w:rPr>
          <w:rFonts w:ascii="Arial" w:hAnsi="Arial" w:cs="Arial"/>
          <w:sz w:val="24"/>
        </w:rPr>
        <w:t xml:space="preserve">and explore </w:t>
      </w:r>
      <w:r w:rsidRPr="00622B92">
        <w:rPr>
          <w:rFonts w:ascii="Arial" w:hAnsi="Arial" w:cs="Arial"/>
          <w:sz w:val="24"/>
        </w:rPr>
        <w:t>problems and possibilities of using them</w:t>
      </w:r>
      <w:r>
        <w:rPr>
          <w:rFonts w:ascii="Arial" w:hAnsi="Arial" w:cs="Arial"/>
          <w:sz w:val="24"/>
        </w:rPr>
        <w:t>.</w:t>
      </w:r>
    </w:p>
    <w:p w:rsidR="00214C59" w:rsidRDefault="00214C59" w:rsidP="00214C59">
      <w:pPr>
        <w:pStyle w:val="ListParagraph"/>
        <w:ind w:hanging="720"/>
        <w:rPr>
          <w:rFonts w:ascii="Arial" w:hAnsi="Arial" w:cs="Arial"/>
          <w:sz w:val="24"/>
        </w:rPr>
      </w:pPr>
    </w:p>
    <w:p w:rsidR="00A234C7" w:rsidRPr="00622B92" w:rsidRDefault="00A234C7" w:rsidP="00EF0DAD">
      <w:pPr>
        <w:pStyle w:val="tabletext"/>
        <w:numPr>
          <w:ilvl w:val="0"/>
          <w:numId w:val="11"/>
        </w:numPr>
        <w:spacing w:before="0" w:after="0"/>
        <w:ind w:left="720" w:right="0" w:hanging="720"/>
        <w:rPr>
          <w:rFonts w:ascii="Arial" w:hAnsi="Arial" w:cs="Arial"/>
          <w:sz w:val="24"/>
        </w:rPr>
      </w:pPr>
      <w:r w:rsidRPr="00622B92">
        <w:rPr>
          <w:rFonts w:ascii="Arial" w:hAnsi="Arial" w:cs="Arial"/>
          <w:sz w:val="24"/>
        </w:rPr>
        <w:t>Engage with the ways in which historians have grappled with changing interpretations of the Early Republic</w:t>
      </w:r>
      <w:r w:rsidR="00214C59">
        <w:rPr>
          <w:rFonts w:ascii="Arial" w:hAnsi="Arial" w:cs="Arial"/>
          <w:sz w:val="24"/>
        </w:rPr>
        <w:t>.</w:t>
      </w:r>
    </w:p>
    <w:p w:rsidR="00A234C7" w:rsidRPr="00622B92" w:rsidRDefault="00A234C7" w:rsidP="00EF0DAD">
      <w:pPr>
        <w:pStyle w:val="ListParagraph"/>
        <w:ind w:hanging="720"/>
        <w:rPr>
          <w:rFonts w:ascii="Arial" w:hAnsi="Arial" w:cs="Arial"/>
          <w:sz w:val="24"/>
        </w:rPr>
      </w:pPr>
    </w:p>
    <w:p w:rsidR="00A234C7" w:rsidRPr="00622B92" w:rsidRDefault="00A234C7" w:rsidP="00EF0DAD">
      <w:pPr>
        <w:pStyle w:val="tabletext"/>
        <w:numPr>
          <w:ilvl w:val="0"/>
          <w:numId w:val="11"/>
        </w:numPr>
        <w:spacing w:before="0" w:after="0"/>
        <w:ind w:left="720" w:right="0" w:hanging="720"/>
        <w:rPr>
          <w:rFonts w:ascii="Arial" w:hAnsi="Arial" w:cs="Arial"/>
          <w:sz w:val="24"/>
        </w:rPr>
      </w:pPr>
      <w:r w:rsidRPr="00622B92">
        <w:rPr>
          <w:rFonts w:ascii="Arial" w:hAnsi="Arial" w:cs="Arial"/>
          <w:sz w:val="24"/>
        </w:rPr>
        <w:t>Prepare you to research and write your dissertation</w:t>
      </w:r>
      <w:r w:rsidR="00214C59">
        <w:rPr>
          <w:rFonts w:ascii="Arial" w:hAnsi="Arial" w:cs="Arial"/>
          <w:sz w:val="24"/>
        </w:rPr>
        <w:t>.</w:t>
      </w:r>
    </w:p>
    <w:p w:rsidR="00A234C7" w:rsidRPr="00622B92" w:rsidRDefault="00A234C7" w:rsidP="00EF0DAD">
      <w:pPr>
        <w:pStyle w:val="tabletext"/>
        <w:spacing w:before="0" w:after="0"/>
        <w:ind w:left="720" w:right="0" w:hanging="720"/>
        <w:rPr>
          <w:rFonts w:ascii="Arial" w:hAnsi="Arial" w:cs="Arial"/>
          <w:sz w:val="24"/>
        </w:rPr>
      </w:pPr>
    </w:p>
    <w:p w:rsidR="00A234C7" w:rsidRPr="00214C59" w:rsidRDefault="00A234C7" w:rsidP="00214C59">
      <w:pPr>
        <w:pStyle w:val="tabletext"/>
        <w:spacing w:before="0" w:after="0"/>
        <w:ind w:right="0"/>
        <w:jc w:val="center"/>
        <w:rPr>
          <w:rFonts w:ascii="Arial" w:hAnsi="Arial" w:cs="Arial"/>
          <w:b/>
          <w:sz w:val="24"/>
        </w:rPr>
      </w:pPr>
      <w:r w:rsidRPr="00214C59">
        <w:rPr>
          <w:rFonts w:ascii="Arial" w:hAnsi="Arial" w:cs="Arial"/>
          <w:b/>
          <w:sz w:val="24"/>
        </w:rPr>
        <w:t>Learning Outcomes</w:t>
      </w:r>
    </w:p>
    <w:p w:rsidR="00E9750A" w:rsidRDefault="00E9750A" w:rsidP="00E9750A">
      <w:pPr>
        <w:pStyle w:val="tabletext"/>
        <w:numPr>
          <w:ilvl w:val="0"/>
          <w:numId w:val="11"/>
        </w:numPr>
        <w:spacing w:before="0" w:after="0"/>
        <w:ind w:left="720" w:right="0" w:hanging="720"/>
        <w:rPr>
          <w:rFonts w:ascii="Arial" w:hAnsi="Arial" w:cs="Arial"/>
          <w:sz w:val="24"/>
        </w:rPr>
      </w:pPr>
      <w:r w:rsidRPr="00622B92">
        <w:rPr>
          <w:rFonts w:ascii="Arial" w:hAnsi="Arial" w:cs="Arial"/>
          <w:sz w:val="24"/>
        </w:rPr>
        <w:t>Read eighteenth- and nineteenth-century letters, handwriting, and military documents</w:t>
      </w:r>
      <w:r>
        <w:rPr>
          <w:rFonts w:ascii="Arial" w:hAnsi="Arial" w:cs="Arial"/>
          <w:sz w:val="24"/>
        </w:rPr>
        <w:t>.</w:t>
      </w:r>
    </w:p>
    <w:p w:rsidR="00E9750A" w:rsidRPr="00622B92" w:rsidRDefault="00E9750A" w:rsidP="00E9750A">
      <w:pPr>
        <w:pStyle w:val="tabletext"/>
        <w:spacing w:before="0" w:after="0"/>
        <w:ind w:left="720" w:right="0"/>
        <w:rPr>
          <w:rFonts w:ascii="Arial" w:hAnsi="Arial" w:cs="Arial"/>
          <w:sz w:val="24"/>
        </w:rPr>
      </w:pPr>
    </w:p>
    <w:p w:rsidR="00A234C7" w:rsidRPr="008259C9" w:rsidRDefault="00A234C7" w:rsidP="00214C59">
      <w:pPr>
        <w:pStyle w:val="tabletext"/>
        <w:numPr>
          <w:ilvl w:val="0"/>
          <w:numId w:val="11"/>
        </w:numPr>
        <w:spacing w:before="0" w:after="0"/>
        <w:ind w:left="720" w:right="0" w:hanging="720"/>
        <w:rPr>
          <w:rFonts w:ascii="Arial" w:hAnsi="Arial" w:cs="Arial"/>
          <w:sz w:val="24"/>
        </w:rPr>
      </w:pPr>
      <w:r w:rsidRPr="008259C9">
        <w:rPr>
          <w:rFonts w:ascii="Arial" w:hAnsi="Arial" w:cs="Arial"/>
          <w:sz w:val="24"/>
        </w:rPr>
        <w:t xml:space="preserve">Interpret primary sources in class discussions, during meetings with </w:t>
      </w:r>
      <w:r w:rsidR="00671E1A">
        <w:rPr>
          <w:rFonts w:ascii="Arial" w:hAnsi="Arial" w:cs="Arial"/>
          <w:sz w:val="24"/>
        </w:rPr>
        <w:t>me</w:t>
      </w:r>
      <w:r w:rsidRPr="008259C9">
        <w:rPr>
          <w:rFonts w:ascii="Arial" w:hAnsi="Arial" w:cs="Arial"/>
          <w:sz w:val="24"/>
        </w:rPr>
        <w:t>, and in your essays.</w:t>
      </w:r>
    </w:p>
    <w:p w:rsidR="00E9750A" w:rsidRDefault="00E9750A" w:rsidP="00214C59">
      <w:pPr>
        <w:pStyle w:val="tabletext"/>
        <w:spacing w:before="0" w:after="0"/>
        <w:ind w:left="720" w:right="0" w:hanging="720"/>
        <w:rPr>
          <w:rFonts w:ascii="Arial" w:hAnsi="Arial" w:cs="Arial"/>
          <w:sz w:val="24"/>
        </w:rPr>
      </w:pPr>
    </w:p>
    <w:p w:rsidR="00E9750A" w:rsidRDefault="00E9750A" w:rsidP="00E9750A">
      <w:pPr>
        <w:pStyle w:val="tabletext"/>
        <w:numPr>
          <w:ilvl w:val="0"/>
          <w:numId w:val="11"/>
        </w:numPr>
        <w:spacing w:before="0" w:after="0"/>
        <w:ind w:left="720" w:right="0" w:hanging="720"/>
        <w:rPr>
          <w:rFonts w:ascii="Arial" w:hAnsi="Arial" w:cs="Arial"/>
          <w:sz w:val="24"/>
        </w:rPr>
      </w:pPr>
      <w:r w:rsidRPr="00622B92">
        <w:rPr>
          <w:rFonts w:ascii="Arial" w:hAnsi="Arial" w:cs="Arial"/>
          <w:sz w:val="24"/>
        </w:rPr>
        <w:t>Communicate effectively in class discussions.</w:t>
      </w:r>
    </w:p>
    <w:p w:rsidR="00E9750A" w:rsidRDefault="00E9750A" w:rsidP="00E9750A">
      <w:pPr>
        <w:pStyle w:val="ListParagraph"/>
        <w:rPr>
          <w:rFonts w:ascii="Arial" w:hAnsi="Arial" w:cs="Arial"/>
          <w:sz w:val="24"/>
        </w:rPr>
      </w:pPr>
    </w:p>
    <w:p w:rsidR="00E9750A" w:rsidRPr="00622B92" w:rsidRDefault="00E9750A" w:rsidP="00E9750A">
      <w:pPr>
        <w:pStyle w:val="tabletext"/>
        <w:numPr>
          <w:ilvl w:val="0"/>
          <w:numId w:val="11"/>
        </w:numPr>
        <w:spacing w:before="0" w:after="0"/>
        <w:ind w:left="720" w:right="0" w:hanging="720"/>
        <w:rPr>
          <w:rFonts w:ascii="Arial" w:hAnsi="Arial" w:cs="Arial"/>
          <w:sz w:val="24"/>
        </w:rPr>
      </w:pPr>
      <w:r>
        <w:rPr>
          <w:rFonts w:ascii="Arial" w:hAnsi="Arial" w:cs="Arial"/>
          <w:sz w:val="24"/>
        </w:rPr>
        <w:t>Identify</w:t>
      </w:r>
      <w:r w:rsidRPr="00622B92">
        <w:rPr>
          <w:rFonts w:ascii="Arial" w:hAnsi="Arial" w:cs="Arial"/>
          <w:sz w:val="24"/>
        </w:rPr>
        <w:t xml:space="preserve"> different types of history, such as military, social and cultural history</w:t>
      </w:r>
      <w:r>
        <w:rPr>
          <w:rFonts w:ascii="Arial" w:hAnsi="Arial" w:cs="Arial"/>
          <w:sz w:val="24"/>
        </w:rPr>
        <w:t>.</w:t>
      </w:r>
    </w:p>
    <w:p w:rsidR="00E9750A" w:rsidRPr="008259C9" w:rsidRDefault="00E9750A" w:rsidP="00214C59">
      <w:pPr>
        <w:pStyle w:val="tabletext"/>
        <w:spacing w:before="0" w:after="0"/>
        <w:ind w:left="720" w:right="0" w:hanging="720"/>
        <w:rPr>
          <w:rFonts w:ascii="Arial" w:hAnsi="Arial" w:cs="Arial"/>
          <w:sz w:val="24"/>
        </w:rPr>
      </w:pPr>
    </w:p>
    <w:p w:rsidR="00A234C7" w:rsidRPr="008259C9" w:rsidRDefault="00A234C7" w:rsidP="00214C59">
      <w:pPr>
        <w:pStyle w:val="tabletext"/>
        <w:numPr>
          <w:ilvl w:val="0"/>
          <w:numId w:val="11"/>
        </w:numPr>
        <w:spacing w:before="0" w:after="0"/>
        <w:ind w:left="720" w:right="0" w:hanging="720"/>
        <w:rPr>
          <w:rFonts w:ascii="Arial" w:hAnsi="Arial" w:cs="Arial"/>
          <w:sz w:val="24"/>
        </w:rPr>
      </w:pPr>
      <w:r w:rsidRPr="008259C9">
        <w:rPr>
          <w:rFonts w:ascii="Arial" w:hAnsi="Arial" w:cs="Arial"/>
          <w:sz w:val="24"/>
        </w:rPr>
        <w:t xml:space="preserve">Synthesize secondary source literature in informal class discussions, during meetings with </w:t>
      </w:r>
      <w:r w:rsidR="00671E1A">
        <w:rPr>
          <w:rFonts w:ascii="Arial" w:hAnsi="Arial" w:cs="Arial"/>
          <w:sz w:val="24"/>
        </w:rPr>
        <w:t>me</w:t>
      </w:r>
      <w:r w:rsidRPr="008259C9">
        <w:rPr>
          <w:rFonts w:ascii="Arial" w:hAnsi="Arial" w:cs="Arial"/>
          <w:sz w:val="24"/>
        </w:rPr>
        <w:t>, and in your essays.</w:t>
      </w:r>
    </w:p>
    <w:p w:rsidR="00A234C7" w:rsidRPr="008259C9" w:rsidRDefault="00A234C7" w:rsidP="00214C59">
      <w:pPr>
        <w:pStyle w:val="tabletext"/>
        <w:spacing w:before="0" w:after="0"/>
        <w:ind w:left="720" w:right="0" w:hanging="720"/>
        <w:rPr>
          <w:rFonts w:ascii="Arial" w:hAnsi="Arial" w:cs="Arial"/>
          <w:sz w:val="24"/>
        </w:rPr>
      </w:pPr>
    </w:p>
    <w:p w:rsidR="00A234C7" w:rsidRPr="008259C9" w:rsidRDefault="00A234C7" w:rsidP="00214C59">
      <w:pPr>
        <w:pStyle w:val="tabletext"/>
        <w:numPr>
          <w:ilvl w:val="0"/>
          <w:numId w:val="11"/>
        </w:numPr>
        <w:spacing w:before="0" w:after="0"/>
        <w:ind w:left="720" w:right="0" w:hanging="720"/>
        <w:rPr>
          <w:rFonts w:ascii="Arial" w:hAnsi="Arial" w:cs="Arial"/>
          <w:sz w:val="24"/>
        </w:rPr>
      </w:pPr>
      <w:r w:rsidRPr="008259C9">
        <w:rPr>
          <w:rFonts w:ascii="Arial" w:hAnsi="Arial" w:cs="Arial"/>
          <w:sz w:val="24"/>
        </w:rPr>
        <w:t>Assess and critique the validity of arguments that previous historians have made about said sources</w:t>
      </w:r>
      <w:r w:rsidR="00671E1A">
        <w:rPr>
          <w:rFonts w:ascii="Arial" w:hAnsi="Arial" w:cs="Arial"/>
          <w:sz w:val="24"/>
        </w:rPr>
        <w:t>.</w:t>
      </w:r>
    </w:p>
    <w:p w:rsidR="00A234C7" w:rsidRPr="008259C9" w:rsidRDefault="00A234C7" w:rsidP="00214C59">
      <w:pPr>
        <w:pStyle w:val="tabletext"/>
        <w:spacing w:before="0" w:after="0"/>
        <w:ind w:left="720" w:right="0" w:hanging="720"/>
        <w:rPr>
          <w:rFonts w:ascii="Arial" w:hAnsi="Arial" w:cs="Arial"/>
          <w:sz w:val="24"/>
        </w:rPr>
      </w:pPr>
    </w:p>
    <w:p w:rsidR="00A234C7" w:rsidRPr="008259C9" w:rsidRDefault="00E9750A" w:rsidP="00214C59">
      <w:pPr>
        <w:pStyle w:val="tabletext"/>
        <w:numPr>
          <w:ilvl w:val="0"/>
          <w:numId w:val="11"/>
        </w:numPr>
        <w:spacing w:before="0" w:after="0"/>
        <w:ind w:left="720" w:right="0" w:hanging="720"/>
        <w:rPr>
          <w:rFonts w:ascii="Arial" w:hAnsi="Arial" w:cs="Arial"/>
          <w:sz w:val="24"/>
        </w:rPr>
      </w:pPr>
      <w:r>
        <w:rPr>
          <w:rFonts w:ascii="Arial" w:hAnsi="Arial" w:cs="Arial"/>
          <w:sz w:val="24"/>
        </w:rPr>
        <w:t>Find</w:t>
      </w:r>
      <w:r w:rsidR="00A234C7" w:rsidRPr="008259C9">
        <w:rPr>
          <w:rFonts w:ascii="Arial" w:hAnsi="Arial" w:cs="Arial"/>
          <w:sz w:val="24"/>
        </w:rPr>
        <w:t xml:space="preserve"> and integrate evidence from online databases to support the arguments you make using printed primary and secondary source materials.</w:t>
      </w:r>
    </w:p>
    <w:p w:rsidR="00A234C7" w:rsidRPr="008259C9" w:rsidRDefault="00A234C7" w:rsidP="00214C59">
      <w:pPr>
        <w:pStyle w:val="tabletext"/>
        <w:spacing w:before="0" w:after="0"/>
        <w:ind w:left="720" w:right="0" w:hanging="720"/>
        <w:rPr>
          <w:rFonts w:ascii="Arial" w:hAnsi="Arial" w:cs="Arial"/>
          <w:sz w:val="24"/>
        </w:rPr>
      </w:pPr>
    </w:p>
    <w:p w:rsidR="00A234C7" w:rsidRPr="008259C9" w:rsidRDefault="00A234C7" w:rsidP="00214C59">
      <w:pPr>
        <w:pStyle w:val="tabletext"/>
        <w:numPr>
          <w:ilvl w:val="0"/>
          <w:numId w:val="11"/>
        </w:numPr>
        <w:spacing w:before="0" w:after="0"/>
        <w:ind w:left="720" w:right="0" w:hanging="720"/>
        <w:rPr>
          <w:rFonts w:ascii="Arial" w:hAnsi="Arial" w:cs="Arial"/>
          <w:sz w:val="24"/>
        </w:rPr>
      </w:pPr>
      <w:r w:rsidRPr="008259C9">
        <w:rPr>
          <w:rFonts w:ascii="Arial" w:hAnsi="Arial" w:cs="Arial"/>
          <w:sz w:val="24"/>
        </w:rPr>
        <w:t xml:space="preserve">Demonstrate an engagement with the literature and wider reading of it that reaches beyond that normally displayed </w:t>
      </w:r>
      <w:r w:rsidR="00671E1A">
        <w:rPr>
          <w:rFonts w:ascii="Arial" w:hAnsi="Arial" w:cs="Arial"/>
          <w:sz w:val="24"/>
        </w:rPr>
        <w:t>in the second year.</w:t>
      </w:r>
    </w:p>
    <w:p w:rsidR="00A234C7" w:rsidRPr="008259C9" w:rsidRDefault="00A234C7" w:rsidP="00214C59">
      <w:pPr>
        <w:pStyle w:val="tabletext"/>
        <w:spacing w:before="0" w:after="0"/>
        <w:ind w:left="720" w:right="0" w:hanging="720"/>
        <w:rPr>
          <w:rFonts w:ascii="Arial" w:hAnsi="Arial" w:cs="Arial"/>
          <w:sz w:val="24"/>
        </w:rPr>
      </w:pPr>
    </w:p>
    <w:p w:rsidR="00E9750A" w:rsidRPr="00622B92" w:rsidRDefault="00E9750A" w:rsidP="00E9750A">
      <w:pPr>
        <w:pStyle w:val="tabletext"/>
        <w:numPr>
          <w:ilvl w:val="0"/>
          <w:numId w:val="11"/>
        </w:numPr>
        <w:spacing w:before="0" w:after="0"/>
        <w:ind w:left="720" w:right="0" w:hanging="720"/>
        <w:rPr>
          <w:rFonts w:ascii="Arial" w:hAnsi="Arial" w:cs="Arial"/>
          <w:sz w:val="24"/>
        </w:rPr>
      </w:pPr>
      <w:r w:rsidRPr="00622B92">
        <w:rPr>
          <w:rFonts w:ascii="Arial" w:hAnsi="Arial" w:cs="Arial"/>
          <w:sz w:val="24"/>
        </w:rPr>
        <w:t>Construct an easy-to-follow essay containing an introduction, thesis statement, counterargument, and conclusion.</w:t>
      </w:r>
    </w:p>
    <w:p w:rsidR="00E9750A" w:rsidRPr="00622B92" w:rsidRDefault="00E9750A" w:rsidP="00E9750A">
      <w:pPr>
        <w:pStyle w:val="tabletext"/>
        <w:spacing w:before="0" w:after="0"/>
        <w:ind w:left="720" w:right="0" w:hanging="720"/>
        <w:rPr>
          <w:rFonts w:ascii="Arial" w:hAnsi="Arial" w:cs="Arial"/>
          <w:sz w:val="24"/>
        </w:rPr>
      </w:pPr>
    </w:p>
    <w:p w:rsidR="00E9750A" w:rsidRDefault="00E9750A" w:rsidP="00E9750A">
      <w:pPr>
        <w:pStyle w:val="tabletext"/>
        <w:numPr>
          <w:ilvl w:val="0"/>
          <w:numId w:val="11"/>
        </w:numPr>
        <w:spacing w:before="0" w:after="0"/>
        <w:ind w:left="720" w:right="0" w:hanging="720"/>
        <w:rPr>
          <w:rFonts w:ascii="Arial" w:hAnsi="Arial" w:cs="Arial"/>
          <w:sz w:val="24"/>
        </w:rPr>
      </w:pPr>
      <w:r w:rsidRPr="008259C9">
        <w:rPr>
          <w:rFonts w:ascii="Arial" w:hAnsi="Arial" w:cs="Arial"/>
          <w:sz w:val="24"/>
        </w:rPr>
        <w:lastRenderedPageBreak/>
        <w:t>Employ a convincing scholarly tone in your essays that strikes a balance between primary source analysis and synthesis of the secondary literature</w:t>
      </w:r>
      <w:r>
        <w:rPr>
          <w:rFonts w:ascii="Arial" w:hAnsi="Arial" w:cs="Arial"/>
          <w:sz w:val="24"/>
        </w:rPr>
        <w:t>.</w:t>
      </w:r>
    </w:p>
    <w:p w:rsidR="00E9750A" w:rsidRDefault="00E9750A" w:rsidP="00E9750A">
      <w:pPr>
        <w:pStyle w:val="ListParagraph"/>
        <w:rPr>
          <w:rFonts w:ascii="Arial" w:hAnsi="Arial" w:cs="Arial"/>
          <w:sz w:val="24"/>
        </w:rPr>
      </w:pPr>
    </w:p>
    <w:p w:rsidR="00A234C7" w:rsidRDefault="00A234C7" w:rsidP="00214C59">
      <w:pPr>
        <w:pStyle w:val="tabletext"/>
        <w:numPr>
          <w:ilvl w:val="0"/>
          <w:numId w:val="11"/>
        </w:numPr>
        <w:spacing w:before="0" w:after="0"/>
        <w:ind w:left="720" w:right="0" w:hanging="720"/>
        <w:rPr>
          <w:rFonts w:ascii="Arial" w:hAnsi="Arial" w:cs="Arial"/>
          <w:sz w:val="24"/>
        </w:rPr>
      </w:pPr>
      <w:r w:rsidRPr="008259C9">
        <w:rPr>
          <w:rFonts w:ascii="Arial" w:hAnsi="Arial" w:cs="Arial"/>
          <w:sz w:val="24"/>
        </w:rPr>
        <w:t>Accurately and clearly choose evidence from your readings to support the arguments you make for your ‘gobbets’ exam.</w:t>
      </w:r>
    </w:p>
    <w:p w:rsidR="00A234C7" w:rsidRPr="008259C9" w:rsidRDefault="00A234C7" w:rsidP="00214C59">
      <w:pPr>
        <w:pStyle w:val="tabletext"/>
        <w:spacing w:before="0" w:after="0"/>
        <w:ind w:left="720" w:right="0" w:hanging="720"/>
        <w:rPr>
          <w:rFonts w:ascii="Arial" w:hAnsi="Arial" w:cs="Arial"/>
          <w:sz w:val="24"/>
        </w:rPr>
      </w:pPr>
    </w:p>
    <w:p w:rsidR="00A234C7" w:rsidRPr="00622B92" w:rsidRDefault="00A234C7" w:rsidP="00214C59">
      <w:pPr>
        <w:pStyle w:val="tabletext"/>
        <w:numPr>
          <w:ilvl w:val="0"/>
          <w:numId w:val="11"/>
        </w:numPr>
        <w:spacing w:before="0" w:after="0"/>
        <w:ind w:left="720" w:right="0" w:hanging="720"/>
        <w:rPr>
          <w:rFonts w:ascii="Arial" w:hAnsi="Arial" w:cs="Arial"/>
          <w:sz w:val="24"/>
        </w:rPr>
      </w:pPr>
      <w:r w:rsidRPr="00622B92">
        <w:rPr>
          <w:rFonts w:ascii="Arial" w:hAnsi="Arial" w:cs="Arial"/>
          <w:sz w:val="24"/>
        </w:rPr>
        <w:t>Produce a comprehensive overview of the secondary literature on a chosen research topic</w:t>
      </w:r>
      <w:r w:rsidR="00671E1A">
        <w:rPr>
          <w:rFonts w:ascii="Arial" w:hAnsi="Arial" w:cs="Arial"/>
          <w:sz w:val="24"/>
        </w:rPr>
        <w:t>.</w:t>
      </w:r>
    </w:p>
    <w:p w:rsidR="00A234C7" w:rsidRPr="00622B92" w:rsidRDefault="00A234C7" w:rsidP="00214C59">
      <w:pPr>
        <w:pStyle w:val="tabletext"/>
        <w:spacing w:before="0" w:after="0"/>
        <w:ind w:left="720" w:right="0" w:hanging="720"/>
        <w:rPr>
          <w:rFonts w:ascii="Arial" w:hAnsi="Arial" w:cs="Arial"/>
          <w:sz w:val="24"/>
        </w:rPr>
      </w:pPr>
    </w:p>
    <w:p w:rsidR="00A234C7" w:rsidRPr="00622B92" w:rsidRDefault="00A234C7" w:rsidP="00214C59">
      <w:pPr>
        <w:pStyle w:val="tabletext"/>
        <w:numPr>
          <w:ilvl w:val="0"/>
          <w:numId w:val="11"/>
        </w:numPr>
        <w:spacing w:before="0" w:after="0"/>
        <w:ind w:left="720" w:right="0" w:hanging="720"/>
        <w:rPr>
          <w:rFonts w:ascii="Arial" w:hAnsi="Arial" w:cs="Arial"/>
          <w:sz w:val="24"/>
        </w:rPr>
      </w:pPr>
      <w:r w:rsidRPr="00622B92">
        <w:rPr>
          <w:rFonts w:ascii="Arial" w:hAnsi="Arial" w:cs="Arial"/>
          <w:sz w:val="24"/>
        </w:rPr>
        <w:t>Display effective time management, not least in adhering to a timetable for the research and writing of a not insubstantial piece of historical investigation</w:t>
      </w:r>
      <w:r w:rsidR="00671E1A">
        <w:rPr>
          <w:rFonts w:ascii="Arial" w:hAnsi="Arial" w:cs="Arial"/>
          <w:sz w:val="24"/>
        </w:rPr>
        <w:t>.</w:t>
      </w:r>
    </w:p>
    <w:p w:rsidR="00A234C7" w:rsidRPr="00622B92" w:rsidRDefault="00A234C7" w:rsidP="002E5C4A">
      <w:pPr>
        <w:suppressAutoHyphens/>
        <w:ind w:left="360"/>
        <w:jc w:val="both"/>
        <w:rPr>
          <w:rFonts w:ascii="Arial" w:hAnsi="Arial" w:cs="Arial"/>
          <w:spacing w:val="-2"/>
          <w:sz w:val="24"/>
        </w:rPr>
      </w:pPr>
    </w:p>
    <w:p w:rsidR="00A234C7" w:rsidRPr="00400A74" w:rsidRDefault="00A234C7" w:rsidP="00400A74">
      <w:pPr>
        <w:jc w:val="center"/>
        <w:rPr>
          <w:rFonts w:ascii="Arial" w:hAnsi="Arial" w:cs="Arial"/>
          <w:b/>
          <w:sz w:val="24"/>
        </w:rPr>
      </w:pPr>
      <w:r w:rsidRPr="00400A74">
        <w:rPr>
          <w:rFonts w:ascii="Arial" w:hAnsi="Arial" w:cs="Arial"/>
          <w:b/>
          <w:sz w:val="24"/>
        </w:rPr>
        <w:t xml:space="preserve">Learning </w:t>
      </w:r>
      <w:r w:rsidR="00400A74">
        <w:rPr>
          <w:rFonts w:ascii="Arial" w:hAnsi="Arial" w:cs="Arial"/>
          <w:b/>
          <w:sz w:val="24"/>
        </w:rPr>
        <w:t>A</w:t>
      </w:r>
      <w:r w:rsidRPr="00400A74">
        <w:rPr>
          <w:rFonts w:ascii="Arial" w:hAnsi="Arial" w:cs="Arial"/>
          <w:b/>
          <w:sz w:val="24"/>
        </w:rPr>
        <w:t>ctivities</w:t>
      </w:r>
    </w:p>
    <w:p w:rsidR="00A234C7" w:rsidRDefault="00A234C7" w:rsidP="00E051A2">
      <w:pPr>
        <w:numPr>
          <w:ilvl w:val="0"/>
          <w:numId w:val="12"/>
        </w:numPr>
        <w:jc w:val="both"/>
        <w:rPr>
          <w:rFonts w:ascii="Arial" w:hAnsi="Arial" w:cs="Arial"/>
          <w:sz w:val="24"/>
        </w:rPr>
      </w:pPr>
      <w:r w:rsidRPr="00622B92">
        <w:rPr>
          <w:rFonts w:ascii="Arial" w:hAnsi="Arial" w:cs="Arial"/>
          <w:sz w:val="24"/>
        </w:rPr>
        <w:t>Preparatory reading before each seminar</w:t>
      </w:r>
      <w:r w:rsidR="00E051A2">
        <w:rPr>
          <w:rFonts w:ascii="Arial" w:hAnsi="Arial" w:cs="Arial"/>
          <w:sz w:val="24"/>
        </w:rPr>
        <w:t>.</w:t>
      </w:r>
    </w:p>
    <w:p w:rsidR="00400A74" w:rsidRPr="00622B92" w:rsidRDefault="00400A74" w:rsidP="00400A74">
      <w:pPr>
        <w:ind w:left="360"/>
        <w:jc w:val="both"/>
        <w:rPr>
          <w:rFonts w:ascii="Arial" w:hAnsi="Arial" w:cs="Arial"/>
          <w:sz w:val="24"/>
        </w:rPr>
      </w:pPr>
    </w:p>
    <w:p w:rsidR="00A234C7" w:rsidRDefault="00A234C7" w:rsidP="00E051A2">
      <w:pPr>
        <w:numPr>
          <w:ilvl w:val="0"/>
          <w:numId w:val="12"/>
        </w:numPr>
        <w:jc w:val="both"/>
        <w:rPr>
          <w:rFonts w:ascii="Arial" w:hAnsi="Arial" w:cs="Arial"/>
          <w:sz w:val="24"/>
        </w:rPr>
      </w:pPr>
      <w:r w:rsidRPr="00622B92">
        <w:rPr>
          <w:rFonts w:ascii="Arial" w:hAnsi="Arial" w:cs="Arial"/>
          <w:sz w:val="24"/>
        </w:rPr>
        <w:t>Independent exploration of the weekly database</w:t>
      </w:r>
      <w:r w:rsidR="00E051A2">
        <w:rPr>
          <w:rFonts w:ascii="Arial" w:hAnsi="Arial" w:cs="Arial"/>
          <w:sz w:val="24"/>
        </w:rPr>
        <w:t>.</w:t>
      </w:r>
    </w:p>
    <w:p w:rsidR="00400A74" w:rsidRDefault="00400A74" w:rsidP="00400A74">
      <w:pPr>
        <w:pStyle w:val="ListParagraph"/>
        <w:rPr>
          <w:rFonts w:ascii="Arial" w:hAnsi="Arial" w:cs="Arial"/>
          <w:sz w:val="24"/>
        </w:rPr>
      </w:pPr>
    </w:p>
    <w:p w:rsidR="00A234C7" w:rsidRDefault="00A234C7" w:rsidP="00E051A2">
      <w:pPr>
        <w:numPr>
          <w:ilvl w:val="0"/>
          <w:numId w:val="12"/>
        </w:numPr>
        <w:jc w:val="both"/>
        <w:rPr>
          <w:rFonts w:ascii="Arial" w:hAnsi="Arial" w:cs="Arial"/>
          <w:sz w:val="24"/>
        </w:rPr>
      </w:pPr>
      <w:r w:rsidRPr="00622B92">
        <w:rPr>
          <w:rFonts w:ascii="Arial" w:hAnsi="Arial" w:cs="Arial"/>
          <w:sz w:val="24"/>
        </w:rPr>
        <w:t>Participation in group and seminar discussion</w:t>
      </w:r>
      <w:r w:rsidR="00E051A2">
        <w:rPr>
          <w:rFonts w:ascii="Arial" w:hAnsi="Arial" w:cs="Arial"/>
          <w:sz w:val="24"/>
        </w:rPr>
        <w:t>.</w:t>
      </w:r>
    </w:p>
    <w:p w:rsidR="00400A74" w:rsidRDefault="00400A74" w:rsidP="00400A74">
      <w:pPr>
        <w:pStyle w:val="ListParagraph"/>
        <w:rPr>
          <w:rFonts w:ascii="Arial" w:hAnsi="Arial" w:cs="Arial"/>
          <w:sz w:val="24"/>
        </w:rPr>
      </w:pPr>
    </w:p>
    <w:p w:rsidR="00E051A2" w:rsidRDefault="00E051A2" w:rsidP="00E051A2">
      <w:pPr>
        <w:numPr>
          <w:ilvl w:val="0"/>
          <w:numId w:val="12"/>
        </w:numPr>
        <w:jc w:val="both"/>
        <w:rPr>
          <w:rFonts w:ascii="Arial" w:hAnsi="Arial" w:cs="Arial"/>
          <w:sz w:val="24"/>
        </w:rPr>
      </w:pPr>
      <w:r>
        <w:rPr>
          <w:rFonts w:ascii="Arial" w:hAnsi="Arial" w:cs="Arial"/>
          <w:sz w:val="24"/>
        </w:rPr>
        <w:t>Preparation for and leading of seminar discussion.</w:t>
      </w:r>
    </w:p>
    <w:p w:rsidR="00400A74" w:rsidRDefault="00400A74" w:rsidP="00400A74">
      <w:pPr>
        <w:pStyle w:val="ListParagraph"/>
        <w:rPr>
          <w:rFonts w:ascii="Arial" w:hAnsi="Arial" w:cs="Arial"/>
          <w:sz w:val="24"/>
        </w:rPr>
      </w:pPr>
    </w:p>
    <w:p w:rsidR="00A234C7" w:rsidRDefault="00A234C7" w:rsidP="00E051A2">
      <w:pPr>
        <w:numPr>
          <w:ilvl w:val="0"/>
          <w:numId w:val="12"/>
        </w:numPr>
        <w:tabs>
          <w:tab w:val="left" w:pos="0"/>
        </w:tabs>
        <w:suppressAutoHyphens/>
        <w:jc w:val="both"/>
        <w:rPr>
          <w:rFonts w:ascii="Arial" w:hAnsi="Arial" w:cs="Arial"/>
          <w:sz w:val="24"/>
        </w:rPr>
      </w:pPr>
      <w:r w:rsidRPr="00622B92">
        <w:rPr>
          <w:rFonts w:ascii="Arial" w:hAnsi="Arial" w:cs="Arial"/>
          <w:sz w:val="24"/>
        </w:rPr>
        <w:t>Independent reading of the sources provided and of related secondary works</w:t>
      </w:r>
      <w:r w:rsidR="00E051A2">
        <w:rPr>
          <w:rFonts w:ascii="Arial" w:hAnsi="Arial" w:cs="Arial"/>
          <w:sz w:val="24"/>
        </w:rPr>
        <w:t>.</w:t>
      </w:r>
    </w:p>
    <w:p w:rsidR="00400A74" w:rsidRDefault="00400A74" w:rsidP="00400A74">
      <w:pPr>
        <w:pStyle w:val="ListParagraph"/>
        <w:rPr>
          <w:rFonts w:ascii="Arial" w:hAnsi="Arial" w:cs="Arial"/>
          <w:sz w:val="24"/>
        </w:rPr>
      </w:pPr>
    </w:p>
    <w:p w:rsidR="00A234C7" w:rsidRDefault="00A234C7" w:rsidP="00E051A2">
      <w:pPr>
        <w:numPr>
          <w:ilvl w:val="0"/>
          <w:numId w:val="12"/>
        </w:numPr>
        <w:jc w:val="both"/>
        <w:rPr>
          <w:rFonts w:ascii="Arial" w:hAnsi="Arial" w:cs="Arial"/>
          <w:sz w:val="24"/>
        </w:rPr>
      </w:pPr>
      <w:r w:rsidRPr="00622B92">
        <w:rPr>
          <w:rFonts w:ascii="Arial" w:hAnsi="Arial" w:cs="Arial"/>
          <w:sz w:val="24"/>
        </w:rPr>
        <w:t xml:space="preserve">Independent research </w:t>
      </w:r>
      <w:r w:rsidR="00E051A2">
        <w:rPr>
          <w:rFonts w:ascii="Arial" w:hAnsi="Arial" w:cs="Arial"/>
          <w:sz w:val="24"/>
        </w:rPr>
        <w:t xml:space="preserve">on additional </w:t>
      </w:r>
      <w:r w:rsidRPr="00622B92">
        <w:rPr>
          <w:rFonts w:ascii="Arial" w:hAnsi="Arial" w:cs="Arial"/>
          <w:sz w:val="24"/>
        </w:rPr>
        <w:t>source materials</w:t>
      </w:r>
      <w:r w:rsidR="00E051A2">
        <w:rPr>
          <w:rFonts w:ascii="Arial" w:hAnsi="Arial" w:cs="Arial"/>
          <w:sz w:val="24"/>
        </w:rPr>
        <w:t>.</w:t>
      </w:r>
    </w:p>
    <w:p w:rsidR="00400A74" w:rsidRDefault="00400A74" w:rsidP="00400A74">
      <w:pPr>
        <w:pStyle w:val="ListParagraph"/>
        <w:rPr>
          <w:rFonts w:ascii="Arial" w:hAnsi="Arial" w:cs="Arial"/>
          <w:sz w:val="24"/>
        </w:rPr>
      </w:pPr>
    </w:p>
    <w:p w:rsidR="00400A74" w:rsidRDefault="00400A74" w:rsidP="00E051A2">
      <w:pPr>
        <w:numPr>
          <w:ilvl w:val="0"/>
          <w:numId w:val="12"/>
        </w:numPr>
        <w:jc w:val="both"/>
        <w:rPr>
          <w:rFonts w:ascii="Arial" w:hAnsi="Arial" w:cs="Arial"/>
          <w:sz w:val="24"/>
        </w:rPr>
      </w:pPr>
      <w:r>
        <w:rPr>
          <w:rFonts w:ascii="Arial" w:hAnsi="Arial" w:cs="Arial"/>
          <w:sz w:val="24"/>
        </w:rPr>
        <w:t>Essay-writing.</w:t>
      </w:r>
    </w:p>
    <w:p w:rsidR="00400A74" w:rsidRDefault="00400A74" w:rsidP="00400A74">
      <w:pPr>
        <w:pStyle w:val="ListParagraph"/>
        <w:rPr>
          <w:rFonts w:ascii="Arial" w:hAnsi="Arial" w:cs="Arial"/>
          <w:sz w:val="24"/>
        </w:rPr>
      </w:pPr>
    </w:p>
    <w:p w:rsidR="00400A74" w:rsidRPr="00622B92" w:rsidRDefault="00400A74" w:rsidP="00E051A2">
      <w:pPr>
        <w:numPr>
          <w:ilvl w:val="0"/>
          <w:numId w:val="12"/>
        </w:numPr>
        <w:jc w:val="both"/>
        <w:rPr>
          <w:rFonts w:ascii="Arial" w:hAnsi="Arial" w:cs="Arial"/>
          <w:sz w:val="24"/>
        </w:rPr>
      </w:pPr>
      <w:r>
        <w:rPr>
          <w:rFonts w:ascii="Arial" w:hAnsi="Arial" w:cs="Arial"/>
          <w:sz w:val="24"/>
        </w:rPr>
        <w:t>Revision.</w:t>
      </w:r>
    </w:p>
    <w:p w:rsidR="002E5C4A" w:rsidRPr="00622B92" w:rsidRDefault="002E5C4A" w:rsidP="002E5C4A">
      <w:pPr>
        <w:jc w:val="both"/>
        <w:rPr>
          <w:rFonts w:ascii="Arial" w:hAnsi="Arial" w:cs="Arial"/>
          <w:sz w:val="24"/>
        </w:rPr>
      </w:pPr>
    </w:p>
    <w:p w:rsidR="00CD67BD" w:rsidRPr="00AB651B" w:rsidRDefault="00400A74" w:rsidP="00AB651B">
      <w:pPr>
        <w:jc w:val="center"/>
        <w:rPr>
          <w:rFonts w:ascii="Arial" w:hAnsi="Arial" w:cs="Arial"/>
          <w:b/>
          <w:sz w:val="24"/>
          <w:shd w:val="clear" w:color="auto" w:fill="FFFFFF"/>
        </w:rPr>
      </w:pPr>
      <w:r>
        <w:rPr>
          <w:rFonts w:ascii="Arial" w:hAnsi="Arial" w:cs="Arial"/>
          <w:b/>
          <w:sz w:val="24"/>
          <w:shd w:val="clear" w:color="auto" w:fill="FFFFFF"/>
        </w:rPr>
        <w:br w:type="page"/>
      </w:r>
      <w:r w:rsidR="00CD67BD" w:rsidRPr="00E051A2">
        <w:rPr>
          <w:rFonts w:ascii="Arial" w:hAnsi="Arial" w:cs="Arial"/>
          <w:b/>
          <w:sz w:val="24"/>
          <w:shd w:val="clear" w:color="auto" w:fill="FFFFFF"/>
        </w:rPr>
        <w:lastRenderedPageBreak/>
        <w:t xml:space="preserve">How Classes </w:t>
      </w:r>
      <w:r>
        <w:rPr>
          <w:rFonts w:ascii="Arial" w:hAnsi="Arial" w:cs="Arial"/>
          <w:b/>
          <w:sz w:val="24"/>
          <w:shd w:val="clear" w:color="auto" w:fill="FFFFFF"/>
        </w:rPr>
        <w:t>W</w:t>
      </w:r>
      <w:r w:rsidR="00CD67BD" w:rsidRPr="00E051A2">
        <w:rPr>
          <w:rFonts w:ascii="Arial" w:hAnsi="Arial" w:cs="Arial"/>
          <w:b/>
          <w:sz w:val="24"/>
          <w:shd w:val="clear" w:color="auto" w:fill="FFFFFF"/>
        </w:rPr>
        <w:t>ill Run</w:t>
      </w:r>
    </w:p>
    <w:p w:rsidR="00CD67BD" w:rsidRDefault="00CD67BD" w:rsidP="00AB651B">
      <w:pPr>
        <w:rPr>
          <w:rFonts w:ascii="Arial" w:hAnsi="Arial" w:cs="Arial"/>
          <w:sz w:val="24"/>
          <w:shd w:val="clear" w:color="auto" w:fill="FFFFFF"/>
        </w:rPr>
      </w:pPr>
      <w:r w:rsidRPr="00E051A2">
        <w:rPr>
          <w:rFonts w:ascii="Arial" w:hAnsi="Arial" w:cs="Arial"/>
          <w:sz w:val="24"/>
          <w:shd w:val="clear" w:color="auto" w:fill="FFFFFF"/>
        </w:rPr>
        <w:t xml:space="preserve">This class has no lectures, though there may be moments during which I provide some necessary background on the readings. Each week we will have </w:t>
      </w:r>
      <w:r w:rsidR="00400A74">
        <w:rPr>
          <w:rFonts w:ascii="Arial" w:hAnsi="Arial" w:cs="Arial"/>
          <w:sz w:val="24"/>
          <w:shd w:val="clear" w:color="auto" w:fill="FFFFFF"/>
        </w:rPr>
        <w:t>two, two-hour seminars. I will lead the first seminar, which will focus on an interrelated set of secondary source readings. The second seminar of the week will run a bit differently than some of the other seminars you have encountered during your time at Southampton. During the first half hour of the second seminar, you will not hear me speak. Instead, student seminar</w:t>
      </w:r>
      <w:r w:rsidR="00AB651B">
        <w:rPr>
          <w:rFonts w:ascii="Arial" w:hAnsi="Arial" w:cs="Arial"/>
          <w:sz w:val="24"/>
          <w:shd w:val="clear" w:color="auto" w:fill="FFFFFF"/>
        </w:rPr>
        <w:t xml:space="preserve"> </w:t>
      </w:r>
      <w:r w:rsidR="00400A74">
        <w:rPr>
          <w:rFonts w:ascii="Arial" w:hAnsi="Arial" w:cs="Arial"/>
          <w:sz w:val="24"/>
          <w:shd w:val="clear" w:color="auto" w:fill="FFFFFF"/>
        </w:rPr>
        <w:t>leaders will choose to run the class in whatever way they wish</w:t>
      </w:r>
      <w:r w:rsidR="0022604C">
        <w:rPr>
          <w:rFonts w:ascii="Arial" w:hAnsi="Arial" w:cs="Arial"/>
          <w:sz w:val="24"/>
          <w:shd w:val="clear" w:color="auto" w:fill="FFFFFF"/>
        </w:rPr>
        <w:t>—unconventional seminar formats are encouraged!</w:t>
      </w:r>
      <w:r w:rsidR="00400A74">
        <w:rPr>
          <w:rFonts w:ascii="Arial" w:hAnsi="Arial" w:cs="Arial"/>
          <w:sz w:val="24"/>
          <w:shd w:val="clear" w:color="auto" w:fill="FFFFFF"/>
        </w:rPr>
        <w:t xml:space="preserve"> </w:t>
      </w:r>
      <w:r w:rsidR="00AB651B">
        <w:rPr>
          <w:rFonts w:ascii="Arial" w:hAnsi="Arial" w:cs="Arial"/>
          <w:sz w:val="24"/>
          <w:shd w:val="clear" w:color="auto" w:fill="FFFFFF"/>
        </w:rPr>
        <w:t>During the second half hour, student seminar leaders</w:t>
      </w:r>
      <w:r w:rsidR="0022604C">
        <w:rPr>
          <w:rFonts w:ascii="Arial" w:hAnsi="Arial" w:cs="Arial"/>
          <w:sz w:val="24"/>
          <w:shd w:val="clear" w:color="auto" w:fill="FFFFFF"/>
        </w:rPr>
        <w:t xml:space="preserve"> will be responsible for taking classmates on a tour through that week’s assigned online database </w:t>
      </w:r>
      <w:r w:rsidRPr="00E051A2">
        <w:rPr>
          <w:rFonts w:ascii="Arial" w:hAnsi="Arial" w:cs="Arial"/>
          <w:sz w:val="24"/>
          <w:shd w:val="clear" w:color="auto" w:fill="FFFFFF"/>
        </w:rPr>
        <w:t xml:space="preserve">in order to explore various repositories of sources related to early American history. </w:t>
      </w:r>
      <w:r w:rsidR="0022604C">
        <w:rPr>
          <w:rFonts w:ascii="Arial" w:hAnsi="Arial" w:cs="Arial"/>
          <w:color w:val="000000"/>
          <w:sz w:val="24"/>
        </w:rPr>
        <w:t>In the second half of the seminar I will jump in to make sure that everyone takes away what they’re meant to take away from the readings.</w:t>
      </w:r>
    </w:p>
    <w:p w:rsidR="00AB651B" w:rsidRDefault="00AB651B" w:rsidP="00AB651B">
      <w:pPr>
        <w:rPr>
          <w:rFonts w:ascii="Arial" w:hAnsi="Arial" w:cs="Arial"/>
          <w:sz w:val="24"/>
          <w:shd w:val="clear" w:color="auto" w:fill="FFFFFF"/>
        </w:rPr>
      </w:pPr>
    </w:p>
    <w:p w:rsidR="0022604C" w:rsidRDefault="0022604C" w:rsidP="00AB651B">
      <w:pPr>
        <w:rPr>
          <w:rFonts w:ascii="Arial" w:hAnsi="Arial" w:cs="Arial"/>
          <w:color w:val="000000"/>
          <w:sz w:val="24"/>
        </w:rPr>
      </w:pPr>
      <w:r>
        <w:rPr>
          <w:rFonts w:ascii="Arial" w:hAnsi="Arial" w:cs="Arial"/>
          <w:color w:val="000000"/>
          <w:sz w:val="24"/>
        </w:rPr>
        <w:t xml:space="preserve">During the second seminar I will be a partial </w:t>
      </w:r>
      <w:r w:rsidR="00AB651B">
        <w:rPr>
          <w:rFonts w:ascii="Arial" w:hAnsi="Arial" w:cs="Arial"/>
          <w:color w:val="000000"/>
          <w:sz w:val="24"/>
        </w:rPr>
        <w:t xml:space="preserve">observer rather than </w:t>
      </w:r>
      <w:r>
        <w:rPr>
          <w:rFonts w:ascii="Arial" w:hAnsi="Arial" w:cs="Arial"/>
          <w:color w:val="000000"/>
          <w:sz w:val="24"/>
        </w:rPr>
        <w:t xml:space="preserve">a </w:t>
      </w:r>
      <w:r w:rsidR="00AB651B">
        <w:rPr>
          <w:rFonts w:ascii="Arial" w:hAnsi="Arial" w:cs="Arial"/>
          <w:color w:val="000000"/>
          <w:sz w:val="24"/>
        </w:rPr>
        <w:t>participant</w:t>
      </w:r>
      <w:r>
        <w:rPr>
          <w:rFonts w:ascii="Arial" w:hAnsi="Arial" w:cs="Arial"/>
          <w:color w:val="000000"/>
          <w:sz w:val="24"/>
        </w:rPr>
        <w:t xml:space="preserve"> because I </w:t>
      </w:r>
      <w:r w:rsidR="00AB651B">
        <w:rPr>
          <w:rFonts w:ascii="Arial" w:hAnsi="Arial" w:cs="Arial"/>
          <w:color w:val="000000"/>
          <w:sz w:val="24"/>
        </w:rPr>
        <w:t xml:space="preserve">expect you, as third years, to take charge of your own learning. </w:t>
      </w:r>
      <w:r w:rsidR="00AB651B" w:rsidRPr="0022604C">
        <w:rPr>
          <w:rFonts w:ascii="Arial" w:hAnsi="Arial" w:cs="Arial"/>
          <w:color w:val="000000"/>
          <w:sz w:val="24"/>
        </w:rPr>
        <w:t xml:space="preserve">During the weeks when you are a discussion leader, </w:t>
      </w:r>
      <w:r>
        <w:rPr>
          <w:rFonts w:ascii="Arial" w:hAnsi="Arial" w:cs="Arial"/>
          <w:color w:val="000000"/>
          <w:sz w:val="24"/>
        </w:rPr>
        <w:t>you have two responsibilities before the start of class: emailing classmates with a list of discussion questions, and exploring the weekly database in depth.</w:t>
      </w:r>
    </w:p>
    <w:p w:rsidR="0022604C" w:rsidRDefault="0022604C" w:rsidP="00AB651B">
      <w:pPr>
        <w:rPr>
          <w:rFonts w:ascii="Arial" w:hAnsi="Arial" w:cs="Arial"/>
          <w:color w:val="000000"/>
          <w:sz w:val="24"/>
        </w:rPr>
      </w:pPr>
    </w:p>
    <w:p w:rsidR="0054179A" w:rsidRPr="00E051A2" w:rsidRDefault="0054179A" w:rsidP="0054179A">
      <w:pPr>
        <w:rPr>
          <w:rFonts w:ascii="Arial" w:hAnsi="Arial" w:cs="Arial"/>
          <w:sz w:val="24"/>
          <w:shd w:val="clear" w:color="auto" w:fill="FFFFFF"/>
        </w:rPr>
      </w:pPr>
      <w:r w:rsidRPr="00E051A2">
        <w:rPr>
          <w:rFonts w:ascii="Arial" w:hAnsi="Arial" w:cs="Arial"/>
          <w:sz w:val="24"/>
          <w:shd w:val="clear" w:color="auto" w:fill="FFFFFF"/>
        </w:rPr>
        <w:t xml:space="preserve">Each week, in addition to our primary and secondary source readings, we will be exploring a digital database of primary sources. </w:t>
      </w:r>
      <w:r>
        <w:rPr>
          <w:rFonts w:ascii="Arial" w:hAnsi="Arial" w:cs="Arial"/>
          <w:sz w:val="24"/>
          <w:shd w:val="clear" w:color="auto" w:fill="FFFFFF"/>
        </w:rPr>
        <w:t>B</w:t>
      </w:r>
      <w:r w:rsidRPr="00E051A2">
        <w:rPr>
          <w:rFonts w:ascii="Arial" w:hAnsi="Arial" w:cs="Arial"/>
          <w:sz w:val="24"/>
          <w:shd w:val="clear" w:color="auto" w:fill="FFFFFF"/>
        </w:rPr>
        <w:t xml:space="preserve">efore class meets, </w:t>
      </w:r>
      <w:r w:rsidRPr="00E051A2">
        <w:rPr>
          <w:rFonts w:ascii="Arial" w:hAnsi="Arial" w:cs="Arial"/>
          <w:b/>
          <w:sz w:val="24"/>
          <w:shd w:val="clear" w:color="auto" w:fill="FFFFFF"/>
        </w:rPr>
        <w:t>even if you are not the discussion leader</w:t>
      </w:r>
      <w:r w:rsidRPr="00E051A2">
        <w:rPr>
          <w:rFonts w:ascii="Arial" w:hAnsi="Arial" w:cs="Arial"/>
          <w:sz w:val="24"/>
          <w:shd w:val="clear" w:color="auto" w:fill="FFFFFF"/>
        </w:rPr>
        <w:t xml:space="preserve">, you will be expected to spend at least five minutes opening the week’s website, looking around, and experimenting with keyword searches. </w:t>
      </w:r>
      <w:r>
        <w:rPr>
          <w:rFonts w:ascii="Arial" w:hAnsi="Arial" w:cs="Arial"/>
          <w:sz w:val="24"/>
          <w:shd w:val="clear" w:color="auto" w:fill="FFFFFF"/>
        </w:rPr>
        <w:t xml:space="preserve">Based on the week’s primary and secondary source readings, you should try to formulate a research question to ask the database, and to figure out how you’d start to answer it if you had to write a paper responding to the question. </w:t>
      </w:r>
      <w:r w:rsidRPr="00E051A2">
        <w:rPr>
          <w:rFonts w:ascii="Arial" w:hAnsi="Arial" w:cs="Arial"/>
          <w:sz w:val="24"/>
          <w:shd w:val="clear" w:color="auto" w:fill="FFFFFF"/>
        </w:rPr>
        <w:t xml:space="preserve">The point of this exercise is to </w:t>
      </w:r>
      <w:r>
        <w:rPr>
          <w:rFonts w:ascii="Arial" w:hAnsi="Arial" w:cs="Arial"/>
          <w:sz w:val="24"/>
          <w:shd w:val="clear" w:color="auto" w:fill="FFFFFF"/>
        </w:rPr>
        <w:t xml:space="preserve">give you practice setting your own questions (which you need to do for the essays, as well as the dissertation next semester), and to </w:t>
      </w:r>
      <w:r w:rsidRPr="00E051A2">
        <w:rPr>
          <w:rFonts w:ascii="Arial" w:hAnsi="Arial" w:cs="Arial"/>
          <w:sz w:val="24"/>
          <w:shd w:val="clear" w:color="auto" w:fill="FFFFFF"/>
        </w:rPr>
        <w:t>figure out which sources may be useful for your dissertations. NOTE: You should have access to every database necessary for this class, but in some cases you may need to be logged in with your VPN for access.</w:t>
      </w:r>
    </w:p>
    <w:p w:rsidR="0054179A" w:rsidRDefault="0054179A" w:rsidP="00AB651B">
      <w:pPr>
        <w:rPr>
          <w:rFonts w:ascii="Arial" w:hAnsi="Arial" w:cs="Arial"/>
          <w:color w:val="000000"/>
          <w:sz w:val="24"/>
        </w:rPr>
      </w:pPr>
    </w:p>
    <w:p w:rsidR="002A3AB7" w:rsidRPr="002A3AB7" w:rsidRDefault="002A3AB7" w:rsidP="002A3AB7">
      <w:pPr>
        <w:jc w:val="center"/>
        <w:rPr>
          <w:rFonts w:ascii="Arial" w:hAnsi="Arial" w:cs="Arial"/>
          <w:b/>
          <w:color w:val="000000"/>
          <w:sz w:val="24"/>
        </w:rPr>
      </w:pPr>
      <w:r w:rsidRPr="002A3AB7">
        <w:rPr>
          <w:rFonts w:ascii="Arial" w:hAnsi="Arial" w:cs="Arial"/>
          <w:b/>
          <w:color w:val="000000"/>
          <w:sz w:val="24"/>
        </w:rPr>
        <w:t>Discussion Leaders’ Responsibilities</w:t>
      </w:r>
    </w:p>
    <w:p w:rsidR="0022604C" w:rsidRPr="0022604C" w:rsidRDefault="0022604C" w:rsidP="00AB651B">
      <w:pPr>
        <w:rPr>
          <w:rFonts w:ascii="Arial" w:hAnsi="Arial" w:cs="Arial"/>
          <w:i/>
          <w:color w:val="000000"/>
          <w:sz w:val="24"/>
        </w:rPr>
      </w:pPr>
      <w:r>
        <w:rPr>
          <w:rFonts w:ascii="Arial" w:hAnsi="Arial" w:cs="Arial"/>
          <w:i/>
          <w:color w:val="000000"/>
          <w:sz w:val="24"/>
        </w:rPr>
        <w:t>Seminar Questions</w:t>
      </w:r>
    </w:p>
    <w:p w:rsidR="00AB651B" w:rsidRPr="00E051A2" w:rsidRDefault="0022604C" w:rsidP="00AB651B">
      <w:pPr>
        <w:rPr>
          <w:rFonts w:ascii="Arial" w:hAnsi="Arial" w:cs="Arial"/>
          <w:sz w:val="24"/>
          <w:shd w:val="clear" w:color="auto" w:fill="FFFFFF"/>
        </w:rPr>
      </w:pPr>
      <w:r>
        <w:rPr>
          <w:rFonts w:ascii="Arial" w:hAnsi="Arial" w:cs="Arial"/>
          <w:color w:val="000000"/>
          <w:sz w:val="24"/>
        </w:rPr>
        <w:t>During the week when you are a discussion leader i</w:t>
      </w:r>
      <w:r w:rsidR="00AB651B" w:rsidRPr="0022604C">
        <w:rPr>
          <w:rFonts w:ascii="Arial" w:hAnsi="Arial" w:cs="Arial"/>
          <w:color w:val="000000"/>
          <w:sz w:val="24"/>
        </w:rPr>
        <w:t xml:space="preserve">t is your responsibility, by </w:t>
      </w:r>
      <w:r w:rsidR="00AB651B" w:rsidRPr="0022604C">
        <w:rPr>
          <w:rFonts w:ascii="Arial" w:hAnsi="Arial" w:cs="Arial"/>
          <w:b/>
          <w:color w:val="000000"/>
          <w:sz w:val="24"/>
          <w:u w:val="single"/>
        </w:rPr>
        <w:t>9 a.m. on Tuesday</w:t>
      </w:r>
      <w:r w:rsidR="00AB651B" w:rsidRPr="0022604C">
        <w:rPr>
          <w:rFonts w:ascii="Arial" w:hAnsi="Arial" w:cs="Arial"/>
          <w:color w:val="000000"/>
          <w:sz w:val="24"/>
        </w:rPr>
        <w:t>, to use Blackboard to send an email to</w:t>
      </w:r>
      <w:r>
        <w:rPr>
          <w:rFonts w:ascii="Arial" w:hAnsi="Arial" w:cs="Arial"/>
          <w:color w:val="000000"/>
          <w:sz w:val="24"/>
        </w:rPr>
        <w:t xml:space="preserve"> me and</w:t>
      </w:r>
      <w:r w:rsidR="00AB651B" w:rsidRPr="0022604C">
        <w:rPr>
          <w:rFonts w:ascii="Arial" w:hAnsi="Arial" w:cs="Arial"/>
          <w:color w:val="000000"/>
          <w:sz w:val="24"/>
        </w:rPr>
        <w:t xml:space="preserve"> all of your classmates, with a list of potential discussion questions</w:t>
      </w:r>
      <w:r>
        <w:rPr>
          <w:rFonts w:ascii="Arial" w:hAnsi="Arial" w:cs="Arial"/>
          <w:color w:val="000000"/>
          <w:sz w:val="24"/>
        </w:rPr>
        <w:t xml:space="preserve"> for the second seminar</w:t>
      </w:r>
      <w:r w:rsidR="00AB651B" w:rsidRPr="0022604C">
        <w:rPr>
          <w:rFonts w:ascii="Arial" w:hAnsi="Arial" w:cs="Arial"/>
          <w:color w:val="000000"/>
          <w:sz w:val="24"/>
        </w:rPr>
        <w:t xml:space="preserve">. </w:t>
      </w:r>
      <w:r w:rsidR="00AB651B">
        <w:rPr>
          <w:rFonts w:ascii="Arial" w:hAnsi="Arial" w:cs="Arial"/>
          <w:color w:val="000000"/>
          <w:sz w:val="24"/>
        </w:rPr>
        <w:t>You are then welcome to drop into my office hours (see the front of this handbook for details</w:t>
      </w:r>
      <w:r w:rsidR="0054179A">
        <w:rPr>
          <w:rFonts w:ascii="Arial" w:hAnsi="Arial" w:cs="Arial"/>
          <w:color w:val="000000"/>
          <w:sz w:val="24"/>
        </w:rPr>
        <w:t>; if you are coming during office hours then you do not need to make an appointment</w:t>
      </w:r>
      <w:r w:rsidR="00AB651B">
        <w:rPr>
          <w:rFonts w:ascii="Arial" w:hAnsi="Arial" w:cs="Arial"/>
          <w:color w:val="000000"/>
          <w:sz w:val="24"/>
        </w:rPr>
        <w:t xml:space="preserve">) to discuss your strategy for leading class discussion—this is not a requirement, but you are very welcome to do so. </w:t>
      </w:r>
      <w:r w:rsidR="0054179A">
        <w:rPr>
          <w:rFonts w:ascii="Arial" w:hAnsi="Arial" w:cs="Arial"/>
          <w:color w:val="000000"/>
          <w:sz w:val="24"/>
        </w:rPr>
        <w:t>Remember: you will be responsible for leading and maintaining class discussion for the first half hour of the second seminar of the week.</w:t>
      </w:r>
    </w:p>
    <w:p w:rsidR="0022604C" w:rsidRDefault="0022604C" w:rsidP="0022604C">
      <w:pPr>
        <w:rPr>
          <w:rFonts w:ascii="Arial" w:hAnsi="Arial" w:cs="Arial"/>
          <w:sz w:val="24"/>
          <w:shd w:val="clear" w:color="auto" w:fill="FFFFFF"/>
        </w:rPr>
      </w:pPr>
    </w:p>
    <w:p w:rsidR="0054179A" w:rsidRPr="0054179A" w:rsidRDefault="0054179A" w:rsidP="0022604C">
      <w:pPr>
        <w:rPr>
          <w:rFonts w:ascii="Arial" w:hAnsi="Arial" w:cs="Arial"/>
          <w:i/>
          <w:sz w:val="24"/>
          <w:shd w:val="clear" w:color="auto" w:fill="FFFFFF"/>
        </w:rPr>
      </w:pPr>
      <w:r>
        <w:rPr>
          <w:rFonts w:ascii="Arial" w:hAnsi="Arial" w:cs="Arial"/>
          <w:i/>
          <w:sz w:val="24"/>
          <w:shd w:val="clear" w:color="auto" w:fill="FFFFFF"/>
        </w:rPr>
        <w:t>Database Tour</w:t>
      </w:r>
    </w:p>
    <w:p w:rsidR="0022604C" w:rsidRPr="00E051A2" w:rsidRDefault="0054179A" w:rsidP="0022604C">
      <w:pPr>
        <w:rPr>
          <w:rFonts w:ascii="Arial" w:hAnsi="Arial" w:cs="Arial"/>
          <w:sz w:val="24"/>
          <w:shd w:val="clear" w:color="auto" w:fill="FFFFFF"/>
        </w:rPr>
      </w:pPr>
      <w:r>
        <w:rPr>
          <w:rFonts w:ascii="Arial" w:hAnsi="Arial" w:cs="Arial"/>
          <w:sz w:val="24"/>
          <w:shd w:val="clear" w:color="auto" w:fill="FFFFFF"/>
        </w:rPr>
        <w:t xml:space="preserve">In addition to leading class discussion during the second </w:t>
      </w:r>
      <w:r w:rsidR="0022604C" w:rsidRPr="00E051A2">
        <w:rPr>
          <w:rFonts w:ascii="Arial" w:hAnsi="Arial" w:cs="Arial"/>
          <w:sz w:val="24"/>
          <w:shd w:val="clear" w:color="auto" w:fill="FFFFFF"/>
        </w:rPr>
        <w:t>seminar</w:t>
      </w:r>
      <w:r>
        <w:rPr>
          <w:rFonts w:ascii="Arial" w:hAnsi="Arial" w:cs="Arial"/>
          <w:sz w:val="24"/>
          <w:shd w:val="clear" w:color="auto" w:fill="FFFFFF"/>
        </w:rPr>
        <w:t xml:space="preserve"> of the week, discussion</w:t>
      </w:r>
      <w:r w:rsidR="0022604C" w:rsidRPr="00E051A2">
        <w:rPr>
          <w:rFonts w:ascii="Arial" w:hAnsi="Arial" w:cs="Arial"/>
          <w:sz w:val="24"/>
          <w:shd w:val="clear" w:color="auto" w:fill="FFFFFF"/>
        </w:rPr>
        <w:t xml:space="preserve"> leaders will be responsible for </w:t>
      </w:r>
    </w:p>
    <w:p w:rsidR="0022604C" w:rsidRPr="00E051A2" w:rsidRDefault="0022604C" w:rsidP="0022604C">
      <w:pPr>
        <w:rPr>
          <w:rFonts w:ascii="Arial" w:hAnsi="Arial" w:cs="Arial"/>
          <w:sz w:val="24"/>
          <w:shd w:val="clear" w:color="auto" w:fill="FFFFFF"/>
        </w:rPr>
      </w:pPr>
      <w:r w:rsidRPr="00E051A2">
        <w:rPr>
          <w:rFonts w:ascii="Arial" w:hAnsi="Arial" w:cs="Arial"/>
          <w:sz w:val="24"/>
          <w:shd w:val="clear" w:color="auto" w:fill="FFFFFF"/>
        </w:rPr>
        <w:t xml:space="preserve">A) Giving their classmates a digital ‘tour’ through the </w:t>
      </w:r>
      <w:r w:rsidR="0054179A">
        <w:rPr>
          <w:rFonts w:ascii="Arial" w:hAnsi="Arial" w:cs="Arial"/>
          <w:sz w:val="24"/>
          <w:shd w:val="clear" w:color="auto" w:fill="FFFFFF"/>
        </w:rPr>
        <w:t xml:space="preserve">week’s </w:t>
      </w:r>
      <w:r w:rsidRPr="00E051A2">
        <w:rPr>
          <w:rFonts w:ascii="Arial" w:hAnsi="Arial" w:cs="Arial"/>
          <w:sz w:val="24"/>
          <w:shd w:val="clear" w:color="auto" w:fill="FFFFFF"/>
        </w:rPr>
        <w:t xml:space="preserve">database, and explaining how it works. </w:t>
      </w:r>
    </w:p>
    <w:p w:rsidR="0022604C" w:rsidRPr="00E051A2" w:rsidRDefault="0022604C" w:rsidP="0022604C">
      <w:pPr>
        <w:rPr>
          <w:rFonts w:ascii="Arial" w:hAnsi="Arial" w:cs="Arial"/>
          <w:sz w:val="24"/>
          <w:shd w:val="clear" w:color="auto" w:fill="FFFFFF"/>
        </w:rPr>
      </w:pPr>
      <w:r w:rsidRPr="00E051A2">
        <w:rPr>
          <w:rFonts w:ascii="Arial" w:hAnsi="Arial" w:cs="Arial"/>
          <w:sz w:val="24"/>
          <w:shd w:val="clear" w:color="auto" w:fill="FFFFFF"/>
        </w:rPr>
        <w:lastRenderedPageBreak/>
        <w:t xml:space="preserve">B) Presenting the research question they have come up with. </w:t>
      </w:r>
    </w:p>
    <w:p w:rsidR="0022604C" w:rsidRPr="00E051A2" w:rsidRDefault="0022604C" w:rsidP="0022604C">
      <w:pPr>
        <w:rPr>
          <w:rFonts w:ascii="Arial" w:hAnsi="Arial" w:cs="Arial"/>
          <w:sz w:val="24"/>
          <w:shd w:val="clear" w:color="auto" w:fill="FFFFFF"/>
        </w:rPr>
      </w:pPr>
      <w:r w:rsidRPr="00E051A2">
        <w:rPr>
          <w:rFonts w:ascii="Arial" w:hAnsi="Arial" w:cs="Arial"/>
          <w:sz w:val="24"/>
          <w:shd w:val="clear" w:color="auto" w:fill="FFFFFF"/>
        </w:rPr>
        <w:t xml:space="preserve">C) Showing what search terms, pages, and sections of the website they looked at to begin to answer their question. Questions to address might include </w:t>
      </w:r>
    </w:p>
    <w:p w:rsidR="0022604C" w:rsidRPr="00E051A2" w:rsidRDefault="0022604C" w:rsidP="0022604C">
      <w:pPr>
        <w:ind w:left="720"/>
        <w:rPr>
          <w:rFonts w:ascii="Arial" w:hAnsi="Arial" w:cs="Arial"/>
          <w:sz w:val="24"/>
          <w:shd w:val="clear" w:color="auto" w:fill="FFFFFF"/>
        </w:rPr>
      </w:pPr>
      <w:r w:rsidRPr="00E051A2">
        <w:rPr>
          <w:rFonts w:ascii="Arial" w:hAnsi="Arial" w:cs="Arial"/>
          <w:sz w:val="24"/>
          <w:shd w:val="clear" w:color="auto" w:fill="FFFFFF"/>
        </w:rPr>
        <w:t>i. What search parameters did you use? Did you use a basic search or an advanced search?</w:t>
      </w:r>
    </w:p>
    <w:p w:rsidR="0022604C" w:rsidRPr="00E051A2" w:rsidRDefault="0022604C" w:rsidP="0022604C">
      <w:pPr>
        <w:rPr>
          <w:rFonts w:ascii="Arial" w:hAnsi="Arial" w:cs="Arial"/>
          <w:sz w:val="24"/>
          <w:shd w:val="clear" w:color="auto" w:fill="FFFFFF"/>
        </w:rPr>
      </w:pPr>
      <w:r w:rsidRPr="00E051A2">
        <w:rPr>
          <w:rFonts w:ascii="Arial" w:hAnsi="Arial" w:cs="Arial"/>
          <w:sz w:val="24"/>
          <w:shd w:val="clear" w:color="auto" w:fill="FFFFFF"/>
        </w:rPr>
        <w:tab/>
        <w:t>ii. How did you narrow down (or widen) your search?</w:t>
      </w:r>
    </w:p>
    <w:p w:rsidR="0022604C" w:rsidRPr="00E051A2" w:rsidRDefault="0022604C" w:rsidP="0022604C">
      <w:pPr>
        <w:rPr>
          <w:rFonts w:ascii="Arial" w:hAnsi="Arial" w:cs="Arial"/>
          <w:sz w:val="24"/>
          <w:shd w:val="clear" w:color="auto" w:fill="FFFFFF"/>
        </w:rPr>
      </w:pPr>
      <w:r w:rsidRPr="00E051A2">
        <w:rPr>
          <w:rFonts w:ascii="Arial" w:hAnsi="Arial" w:cs="Arial"/>
          <w:sz w:val="24"/>
          <w:shd w:val="clear" w:color="auto" w:fill="FFFFFF"/>
        </w:rPr>
        <w:tab/>
        <w:t>iii. What did you find that surprised you?</w:t>
      </w:r>
    </w:p>
    <w:p w:rsidR="0022604C" w:rsidRPr="00E051A2" w:rsidRDefault="0022604C" w:rsidP="0022604C">
      <w:pPr>
        <w:rPr>
          <w:rFonts w:ascii="Arial" w:hAnsi="Arial" w:cs="Arial"/>
          <w:sz w:val="24"/>
          <w:shd w:val="clear" w:color="auto" w:fill="FFFFFF"/>
        </w:rPr>
      </w:pPr>
      <w:r w:rsidRPr="00E051A2">
        <w:rPr>
          <w:rFonts w:ascii="Arial" w:hAnsi="Arial" w:cs="Arial"/>
          <w:sz w:val="24"/>
          <w:shd w:val="clear" w:color="auto" w:fill="FFFFFF"/>
        </w:rPr>
        <w:t>D) Presenting preliminary answers to their research question.</w:t>
      </w:r>
    </w:p>
    <w:p w:rsidR="0022604C" w:rsidRPr="00E051A2" w:rsidRDefault="0022604C" w:rsidP="0022604C">
      <w:pPr>
        <w:rPr>
          <w:rFonts w:ascii="Arial" w:hAnsi="Arial" w:cs="Arial"/>
          <w:sz w:val="24"/>
          <w:shd w:val="clear" w:color="auto" w:fill="FFFFFF"/>
        </w:rPr>
      </w:pPr>
    </w:p>
    <w:p w:rsidR="00400A74" w:rsidRPr="00E051A2" w:rsidRDefault="00400A74" w:rsidP="00AB651B">
      <w:pPr>
        <w:jc w:val="center"/>
        <w:rPr>
          <w:rFonts w:ascii="Arial" w:hAnsi="Arial" w:cs="Arial"/>
          <w:b/>
          <w:sz w:val="24"/>
        </w:rPr>
      </w:pPr>
      <w:r w:rsidRPr="00E051A2">
        <w:rPr>
          <w:rFonts w:ascii="Arial" w:hAnsi="Arial" w:cs="Arial"/>
          <w:b/>
          <w:sz w:val="24"/>
        </w:rPr>
        <w:t>Your Preparation</w:t>
      </w:r>
    </w:p>
    <w:p w:rsidR="00400A74" w:rsidRDefault="00400A74" w:rsidP="00AB651B">
      <w:pPr>
        <w:autoSpaceDE w:val="0"/>
        <w:autoSpaceDN w:val="0"/>
        <w:adjustRightInd w:val="0"/>
        <w:rPr>
          <w:rFonts w:ascii="Arial" w:eastAsiaTheme="minorHAnsi" w:hAnsi="Arial" w:cs="Arial"/>
          <w:sz w:val="24"/>
          <w:lang w:eastAsia="en-US"/>
        </w:rPr>
      </w:pPr>
      <w:r w:rsidRPr="00622B92">
        <w:rPr>
          <w:rFonts w:ascii="Arial" w:eastAsiaTheme="minorHAnsi" w:hAnsi="Arial" w:cs="Arial"/>
          <w:sz w:val="24"/>
          <w:lang w:eastAsia="en-US"/>
        </w:rPr>
        <w:t xml:space="preserve">This module focuses on a </w:t>
      </w:r>
      <w:r>
        <w:rPr>
          <w:rFonts w:ascii="Arial" w:eastAsiaTheme="minorHAnsi" w:hAnsi="Arial" w:cs="Arial"/>
          <w:sz w:val="24"/>
          <w:lang w:eastAsia="en-US"/>
        </w:rPr>
        <w:t>large</w:t>
      </w:r>
      <w:r w:rsidRPr="00622B92">
        <w:rPr>
          <w:rFonts w:ascii="Arial" w:eastAsiaTheme="minorHAnsi" w:hAnsi="Arial" w:cs="Arial"/>
          <w:sz w:val="24"/>
          <w:lang w:eastAsia="en-US"/>
        </w:rPr>
        <w:t xml:space="preserve"> period of time, </w:t>
      </w:r>
      <w:r>
        <w:rPr>
          <w:rFonts w:ascii="Arial" w:eastAsiaTheme="minorHAnsi" w:hAnsi="Arial" w:cs="Arial"/>
          <w:sz w:val="24"/>
          <w:lang w:eastAsia="en-US"/>
        </w:rPr>
        <w:t>but as your first and second year classes have emphasized, the study of history is less about providing a comprehensive overview of everything that has ever happened, and more a selective study of interrelated arguments and interpretations</w:t>
      </w:r>
      <w:r w:rsidRPr="00622B92">
        <w:rPr>
          <w:rFonts w:ascii="Arial" w:eastAsiaTheme="minorHAnsi" w:hAnsi="Arial" w:cs="Arial"/>
          <w:sz w:val="24"/>
          <w:lang w:eastAsia="en-US"/>
        </w:rPr>
        <w:t>.</w:t>
      </w:r>
      <w:r>
        <w:rPr>
          <w:rFonts w:ascii="Arial" w:eastAsiaTheme="minorHAnsi" w:hAnsi="Arial" w:cs="Arial"/>
          <w:sz w:val="24"/>
          <w:lang w:eastAsia="en-US"/>
        </w:rPr>
        <w:t xml:space="preserve"> You should not approach this module hoping to learn everything there is to know about the early republic, but you </w:t>
      </w:r>
      <w:r w:rsidRPr="00E051A2">
        <w:rPr>
          <w:rFonts w:ascii="Arial" w:eastAsiaTheme="minorHAnsi" w:hAnsi="Arial" w:cs="Arial"/>
          <w:i/>
          <w:sz w:val="24"/>
          <w:lang w:eastAsia="en-US"/>
        </w:rPr>
        <w:t>should</w:t>
      </w:r>
      <w:r>
        <w:rPr>
          <w:rFonts w:ascii="Arial" w:eastAsiaTheme="minorHAnsi" w:hAnsi="Arial" w:cs="Arial"/>
          <w:sz w:val="24"/>
          <w:lang w:eastAsia="en-US"/>
        </w:rPr>
        <w:t xml:space="preserve"> expect to emerge from the class feeling like a historian-in-the-making who is capable of tackling the dissertation</w:t>
      </w:r>
      <w:r w:rsidR="00472DAE">
        <w:rPr>
          <w:rFonts w:ascii="Arial" w:eastAsiaTheme="minorHAnsi" w:hAnsi="Arial" w:cs="Arial"/>
          <w:sz w:val="24"/>
          <w:lang w:eastAsia="en-US"/>
        </w:rPr>
        <w:t>.</w:t>
      </w:r>
    </w:p>
    <w:p w:rsidR="00400A74" w:rsidRDefault="00400A74" w:rsidP="00AB651B">
      <w:pPr>
        <w:autoSpaceDE w:val="0"/>
        <w:autoSpaceDN w:val="0"/>
        <w:adjustRightInd w:val="0"/>
        <w:rPr>
          <w:rFonts w:ascii="Arial" w:eastAsiaTheme="minorHAnsi" w:hAnsi="Arial" w:cs="Arial"/>
          <w:sz w:val="24"/>
          <w:lang w:eastAsia="en-US"/>
        </w:rPr>
      </w:pPr>
    </w:p>
    <w:p w:rsidR="00400A74" w:rsidRPr="00CE3260" w:rsidRDefault="00CE3260" w:rsidP="00CE3260">
      <w:pPr>
        <w:rPr>
          <w:rFonts w:ascii="Arial" w:hAnsi="Arial" w:cs="Arial"/>
          <w:sz w:val="24"/>
          <w:shd w:val="clear" w:color="auto" w:fill="FFFFFF"/>
        </w:rPr>
      </w:pPr>
      <w:r w:rsidRPr="00E051A2">
        <w:rPr>
          <w:rFonts w:ascii="Arial" w:hAnsi="Arial" w:cs="Arial"/>
          <w:sz w:val="24"/>
          <w:shd w:val="clear" w:color="auto" w:fill="FFFFFF"/>
        </w:rPr>
        <w:t xml:space="preserve">Think of this class as a more advanced version of your second year classes. </w:t>
      </w:r>
      <w:r w:rsidR="00400A74" w:rsidRPr="00622B92">
        <w:rPr>
          <w:rFonts w:ascii="Arial" w:eastAsiaTheme="minorHAnsi" w:hAnsi="Arial" w:cs="Arial"/>
          <w:sz w:val="24"/>
          <w:lang w:eastAsia="en-US"/>
        </w:rPr>
        <w:t>It is vital that you organise your time efficiently in order</w:t>
      </w:r>
      <w:r w:rsidR="00400A74">
        <w:rPr>
          <w:rFonts w:ascii="Arial" w:eastAsiaTheme="minorHAnsi" w:hAnsi="Arial" w:cs="Arial"/>
          <w:sz w:val="24"/>
          <w:lang w:eastAsia="en-US"/>
        </w:rPr>
        <w:t xml:space="preserve"> </w:t>
      </w:r>
      <w:r w:rsidR="00400A74" w:rsidRPr="00622B92">
        <w:rPr>
          <w:rFonts w:ascii="Arial" w:eastAsiaTheme="minorHAnsi" w:hAnsi="Arial" w:cs="Arial"/>
          <w:sz w:val="24"/>
          <w:lang w:eastAsia="en-US"/>
        </w:rPr>
        <w:t xml:space="preserve">to keep up with the </w:t>
      </w:r>
      <w:r w:rsidR="00400A74">
        <w:rPr>
          <w:rFonts w:ascii="Arial" w:eastAsiaTheme="minorHAnsi" w:hAnsi="Arial" w:cs="Arial"/>
          <w:sz w:val="24"/>
          <w:lang w:eastAsia="en-US"/>
        </w:rPr>
        <w:t xml:space="preserve">higher level of </w:t>
      </w:r>
      <w:r w:rsidR="00400A74" w:rsidRPr="00622B92">
        <w:rPr>
          <w:rFonts w:ascii="Arial" w:eastAsiaTheme="minorHAnsi" w:hAnsi="Arial" w:cs="Arial"/>
          <w:sz w:val="24"/>
          <w:lang w:eastAsia="en-US"/>
        </w:rPr>
        <w:t>reading</w:t>
      </w:r>
      <w:r w:rsidR="00400A74">
        <w:rPr>
          <w:rFonts w:ascii="Arial" w:eastAsiaTheme="minorHAnsi" w:hAnsi="Arial" w:cs="Arial"/>
          <w:sz w:val="24"/>
          <w:lang w:eastAsia="en-US"/>
        </w:rPr>
        <w:t xml:space="preserve"> expected in year three</w:t>
      </w:r>
      <w:r w:rsidR="00400A74" w:rsidRPr="00622B92">
        <w:rPr>
          <w:rFonts w:ascii="Arial" w:eastAsiaTheme="minorHAnsi" w:hAnsi="Arial" w:cs="Arial"/>
          <w:sz w:val="24"/>
          <w:lang w:eastAsia="en-US"/>
        </w:rPr>
        <w:t xml:space="preserve">. </w:t>
      </w:r>
      <w:r>
        <w:rPr>
          <w:rFonts w:ascii="Arial" w:hAnsi="Arial" w:cs="Arial"/>
          <w:sz w:val="24"/>
          <w:shd w:val="clear" w:color="auto" w:fill="FFFFFF"/>
        </w:rPr>
        <w:t>In the first seminar of each week you</w:t>
      </w:r>
      <w:r w:rsidRPr="00E051A2">
        <w:rPr>
          <w:rFonts w:ascii="Arial" w:hAnsi="Arial" w:cs="Arial"/>
          <w:sz w:val="24"/>
          <w:shd w:val="clear" w:color="auto" w:fill="FFFFFF"/>
        </w:rPr>
        <w:t xml:space="preserve"> will note that at least one reading will be an older read</w:t>
      </w:r>
      <w:r>
        <w:rPr>
          <w:rFonts w:ascii="Arial" w:hAnsi="Arial" w:cs="Arial"/>
          <w:sz w:val="24"/>
          <w:shd w:val="clear" w:color="auto" w:fill="FFFFFF"/>
        </w:rPr>
        <w:t>ing</w:t>
      </w:r>
      <w:r w:rsidRPr="00E051A2">
        <w:rPr>
          <w:rFonts w:ascii="Arial" w:hAnsi="Arial" w:cs="Arial"/>
          <w:sz w:val="24"/>
          <w:shd w:val="clear" w:color="auto" w:fill="FFFFFF"/>
        </w:rPr>
        <w:t xml:space="preserve">, whilst </w:t>
      </w:r>
      <w:r>
        <w:rPr>
          <w:rFonts w:ascii="Arial" w:hAnsi="Arial" w:cs="Arial"/>
          <w:sz w:val="24"/>
          <w:shd w:val="clear" w:color="auto" w:fill="FFFFFF"/>
        </w:rPr>
        <w:t xml:space="preserve">others will be more </w:t>
      </w:r>
      <w:r w:rsidRPr="00E051A2">
        <w:rPr>
          <w:rFonts w:ascii="Arial" w:hAnsi="Arial" w:cs="Arial"/>
          <w:sz w:val="24"/>
          <w:shd w:val="clear" w:color="auto" w:fill="FFFFFF"/>
        </w:rPr>
        <w:t xml:space="preserve">recent </w:t>
      </w:r>
      <w:r>
        <w:rPr>
          <w:rFonts w:ascii="Arial" w:hAnsi="Arial" w:cs="Arial"/>
          <w:sz w:val="24"/>
          <w:shd w:val="clear" w:color="auto" w:fill="FFFFFF"/>
        </w:rPr>
        <w:t>(</w:t>
      </w:r>
      <w:r w:rsidRPr="00E051A2">
        <w:rPr>
          <w:rFonts w:ascii="Arial" w:hAnsi="Arial" w:cs="Arial"/>
          <w:sz w:val="24"/>
          <w:shd w:val="clear" w:color="auto" w:fill="FFFFFF"/>
        </w:rPr>
        <w:t>within the last 5-10 years</w:t>
      </w:r>
      <w:r>
        <w:rPr>
          <w:rFonts w:ascii="Arial" w:hAnsi="Arial" w:cs="Arial"/>
          <w:sz w:val="24"/>
          <w:shd w:val="clear" w:color="auto" w:fill="FFFFFF"/>
        </w:rPr>
        <w:t>)</w:t>
      </w:r>
      <w:r w:rsidRPr="00E051A2">
        <w:rPr>
          <w:rFonts w:ascii="Arial" w:hAnsi="Arial" w:cs="Arial"/>
          <w:sz w:val="24"/>
          <w:shd w:val="clear" w:color="auto" w:fill="FFFFFF"/>
        </w:rPr>
        <w:t>. This</w:t>
      </w:r>
      <w:r>
        <w:rPr>
          <w:rFonts w:ascii="Arial" w:hAnsi="Arial" w:cs="Arial"/>
          <w:sz w:val="24"/>
          <w:shd w:val="clear" w:color="auto" w:fill="FFFFFF"/>
        </w:rPr>
        <w:t xml:space="preserve"> choice</w:t>
      </w:r>
      <w:r w:rsidRPr="00E051A2">
        <w:rPr>
          <w:rFonts w:ascii="Arial" w:hAnsi="Arial" w:cs="Arial"/>
          <w:sz w:val="24"/>
          <w:shd w:val="clear" w:color="auto" w:fill="FFFFFF"/>
        </w:rPr>
        <w:t xml:space="preserve"> is intentional, and is meant to give you a sense of how historiography has changed over time so that you are better equipped to write your first essay.</w:t>
      </w:r>
      <w:r>
        <w:rPr>
          <w:rFonts w:ascii="Arial" w:hAnsi="Arial" w:cs="Arial"/>
          <w:sz w:val="24"/>
          <w:shd w:val="clear" w:color="auto" w:fill="FFFFFF"/>
        </w:rPr>
        <w:t xml:space="preserve"> This choice does mean that required reading </w:t>
      </w:r>
      <w:r>
        <w:rPr>
          <w:rFonts w:ascii="Arial" w:hAnsi="Arial" w:cs="Arial"/>
          <w:i/>
          <w:sz w:val="24"/>
          <w:shd w:val="clear" w:color="auto" w:fill="FFFFFF"/>
        </w:rPr>
        <w:t>is</w:t>
      </w:r>
      <w:r>
        <w:rPr>
          <w:rFonts w:ascii="Arial" w:hAnsi="Arial" w:cs="Arial"/>
          <w:sz w:val="24"/>
          <w:shd w:val="clear" w:color="auto" w:fill="FFFFFF"/>
        </w:rPr>
        <w:t xml:space="preserve"> required. If you find yourself struggling to do it all </w:t>
      </w:r>
      <w:r>
        <w:rPr>
          <w:rFonts w:ascii="Arial" w:hAnsi="Arial" w:cs="Arial"/>
          <w:i/>
          <w:sz w:val="24"/>
          <w:shd w:val="clear" w:color="auto" w:fill="FFFFFF"/>
        </w:rPr>
        <w:t>please come see me in office hours</w:t>
      </w:r>
      <w:r>
        <w:rPr>
          <w:rFonts w:ascii="Arial" w:hAnsi="Arial" w:cs="Arial"/>
          <w:sz w:val="24"/>
          <w:shd w:val="clear" w:color="auto" w:fill="FFFFFF"/>
        </w:rPr>
        <w:t xml:space="preserve"> so that we can discuss reading strategies. Do also keep in mind, however, </w:t>
      </w:r>
      <w:r w:rsidR="00400A74">
        <w:rPr>
          <w:rFonts w:ascii="Arial" w:eastAsiaTheme="minorHAnsi" w:hAnsi="Arial" w:cs="Arial"/>
          <w:sz w:val="24"/>
          <w:lang w:eastAsia="en-US"/>
        </w:rPr>
        <w:t xml:space="preserve">that the module description for this class states that you will have 256 hours of private study time per semester. This means that you </w:t>
      </w:r>
      <w:r w:rsidR="00400A74" w:rsidRPr="00622B92">
        <w:rPr>
          <w:rFonts w:ascii="Arial" w:eastAsiaTheme="minorHAnsi" w:hAnsi="Arial" w:cs="Arial"/>
          <w:sz w:val="24"/>
          <w:lang w:eastAsia="en-US"/>
        </w:rPr>
        <w:t>should</w:t>
      </w:r>
      <w:r w:rsidR="00400A74">
        <w:rPr>
          <w:rFonts w:ascii="Arial" w:eastAsiaTheme="minorHAnsi" w:hAnsi="Arial" w:cs="Arial"/>
          <w:sz w:val="24"/>
          <w:lang w:eastAsia="en-US"/>
        </w:rPr>
        <w:t xml:space="preserve"> </w:t>
      </w:r>
      <w:r w:rsidR="00400A74" w:rsidRPr="00622B92">
        <w:rPr>
          <w:rFonts w:ascii="Arial" w:eastAsiaTheme="minorHAnsi" w:hAnsi="Arial" w:cs="Arial"/>
          <w:sz w:val="24"/>
          <w:lang w:eastAsia="en-US"/>
        </w:rPr>
        <w:t xml:space="preserve">aim to average a </w:t>
      </w:r>
      <w:r w:rsidR="00400A74" w:rsidRPr="00622B92">
        <w:rPr>
          <w:rFonts w:ascii="Arial" w:eastAsiaTheme="minorHAnsi" w:hAnsi="Arial" w:cs="Arial"/>
          <w:b/>
          <w:bCs/>
          <w:sz w:val="24"/>
          <w:lang w:eastAsia="en-US"/>
        </w:rPr>
        <w:t>minimum of 2</w:t>
      </w:r>
      <w:r w:rsidR="00400A74">
        <w:rPr>
          <w:rFonts w:ascii="Arial" w:eastAsiaTheme="minorHAnsi" w:hAnsi="Arial" w:cs="Arial"/>
          <w:b/>
          <w:bCs/>
          <w:sz w:val="24"/>
          <w:lang w:eastAsia="en-US"/>
        </w:rPr>
        <w:t>1</w:t>
      </w:r>
      <w:r w:rsidR="00400A74" w:rsidRPr="00622B92">
        <w:rPr>
          <w:rFonts w:ascii="Arial" w:eastAsiaTheme="minorHAnsi" w:hAnsi="Arial" w:cs="Arial"/>
          <w:b/>
          <w:bCs/>
          <w:sz w:val="24"/>
          <w:lang w:eastAsia="en-US"/>
        </w:rPr>
        <w:t xml:space="preserve"> hours a week </w:t>
      </w:r>
      <w:r w:rsidR="00400A74" w:rsidRPr="00622B92">
        <w:rPr>
          <w:rFonts w:ascii="Arial" w:eastAsiaTheme="minorHAnsi" w:hAnsi="Arial" w:cs="Arial"/>
          <w:sz w:val="24"/>
          <w:lang w:eastAsia="en-US"/>
        </w:rPr>
        <w:t>for reading, writing and preparation in order to get the most out of your time on the module, and to ensure that</w:t>
      </w:r>
      <w:r w:rsidR="00400A74">
        <w:rPr>
          <w:rFonts w:ascii="Arial" w:eastAsiaTheme="minorHAnsi" w:hAnsi="Arial" w:cs="Arial"/>
          <w:sz w:val="24"/>
          <w:lang w:eastAsia="en-US"/>
        </w:rPr>
        <w:t xml:space="preserve"> </w:t>
      </w:r>
      <w:r w:rsidR="00400A74" w:rsidRPr="00622B92">
        <w:rPr>
          <w:rFonts w:ascii="Arial" w:eastAsiaTheme="minorHAnsi" w:hAnsi="Arial" w:cs="Arial"/>
          <w:sz w:val="24"/>
          <w:lang w:eastAsia="en-US"/>
        </w:rPr>
        <w:t>you don’t struggle to achieve the module aims and objectives.</w:t>
      </w:r>
      <w:r w:rsidR="00400A74">
        <w:rPr>
          <w:rFonts w:ascii="Arial" w:eastAsiaTheme="minorHAnsi" w:hAnsi="Arial" w:cs="Arial"/>
          <w:sz w:val="24"/>
          <w:lang w:eastAsia="en-US"/>
        </w:rPr>
        <w:t xml:space="preserve"> </w:t>
      </w:r>
      <w:r w:rsidR="00400A74" w:rsidRPr="00622B92">
        <w:rPr>
          <w:rFonts w:ascii="Arial" w:eastAsiaTheme="minorHAnsi" w:hAnsi="Arial" w:cs="Arial"/>
          <w:sz w:val="24"/>
          <w:lang w:eastAsia="en-US"/>
        </w:rPr>
        <w:t xml:space="preserve">Because there are </w:t>
      </w:r>
      <w:r w:rsidR="00400A74" w:rsidRPr="00472DAE">
        <w:rPr>
          <w:rFonts w:ascii="Arial" w:eastAsiaTheme="minorHAnsi" w:hAnsi="Arial" w:cs="Arial"/>
          <w:sz w:val="24"/>
          <w:lang w:eastAsia="en-US"/>
        </w:rPr>
        <w:t>no lectures,</w:t>
      </w:r>
      <w:r w:rsidR="00400A74" w:rsidRPr="00622B92">
        <w:rPr>
          <w:rFonts w:ascii="Arial" w:eastAsiaTheme="minorHAnsi" w:hAnsi="Arial" w:cs="Arial"/>
          <w:sz w:val="24"/>
          <w:lang w:eastAsia="en-US"/>
        </w:rPr>
        <w:t xml:space="preserve"> </w:t>
      </w:r>
      <w:r w:rsidR="00472DAE">
        <w:rPr>
          <w:rFonts w:ascii="Arial" w:eastAsiaTheme="minorHAnsi" w:hAnsi="Arial" w:cs="Arial"/>
          <w:sz w:val="24"/>
          <w:lang w:eastAsia="en-US"/>
        </w:rPr>
        <w:t>i</w:t>
      </w:r>
      <w:r w:rsidR="00400A74" w:rsidRPr="00E051A2">
        <w:rPr>
          <w:rFonts w:ascii="Arial" w:eastAsiaTheme="minorHAnsi" w:hAnsi="Arial" w:cs="Arial"/>
          <w:sz w:val="24"/>
          <w:lang w:eastAsia="en-US"/>
        </w:rPr>
        <w:t xml:space="preserve">t is crucial that </w:t>
      </w:r>
      <w:r w:rsidR="00400A74" w:rsidRPr="00E051A2">
        <w:rPr>
          <w:rFonts w:ascii="Arial" w:eastAsiaTheme="minorHAnsi" w:hAnsi="Arial" w:cs="Arial"/>
          <w:b/>
          <w:bCs/>
          <w:sz w:val="24"/>
          <w:lang w:eastAsia="en-US"/>
        </w:rPr>
        <w:t xml:space="preserve">everyone </w:t>
      </w:r>
      <w:r w:rsidR="00400A74" w:rsidRPr="00E051A2">
        <w:rPr>
          <w:rFonts w:ascii="Arial" w:eastAsiaTheme="minorHAnsi" w:hAnsi="Arial" w:cs="Arial"/>
          <w:sz w:val="24"/>
          <w:lang w:eastAsia="en-US"/>
        </w:rPr>
        <w:t>reads around the topic and comes</w:t>
      </w:r>
      <w:r w:rsidR="00400A74">
        <w:rPr>
          <w:rFonts w:ascii="Arial" w:eastAsiaTheme="minorHAnsi" w:hAnsi="Arial" w:cs="Arial"/>
          <w:sz w:val="24"/>
          <w:lang w:eastAsia="en-US"/>
        </w:rPr>
        <w:t xml:space="preserve"> </w:t>
      </w:r>
      <w:r w:rsidR="00400A74" w:rsidRPr="00E051A2">
        <w:rPr>
          <w:rFonts w:ascii="Arial" w:eastAsiaTheme="minorHAnsi" w:hAnsi="Arial" w:cs="Arial"/>
          <w:sz w:val="24"/>
          <w:lang w:eastAsia="en-US"/>
        </w:rPr>
        <w:t>prepared to contribute to class discussion.</w:t>
      </w:r>
    </w:p>
    <w:p w:rsidR="00CD67BD" w:rsidRPr="00622B92" w:rsidRDefault="00CD67BD" w:rsidP="00AB651B">
      <w:pPr>
        <w:jc w:val="center"/>
        <w:rPr>
          <w:rFonts w:ascii="Arial" w:hAnsi="Arial" w:cs="Arial"/>
          <w:sz w:val="24"/>
        </w:rPr>
      </w:pPr>
    </w:p>
    <w:p w:rsidR="00AA1DCD" w:rsidRDefault="00AA1DCD">
      <w:pPr>
        <w:spacing w:after="160" w:line="259" w:lineRule="auto"/>
        <w:rPr>
          <w:rFonts w:ascii="Arial" w:hAnsi="Arial" w:cs="Arial"/>
          <w:b/>
          <w:sz w:val="24"/>
        </w:rPr>
      </w:pPr>
      <w:r>
        <w:rPr>
          <w:rFonts w:ascii="Arial" w:hAnsi="Arial" w:cs="Arial"/>
          <w:b/>
          <w:sz w:val="24"/>
        </w:rPr>
        <w:br w:type="page"/>
      </w:r>
    </w:p>
    <w:p w:rsidR="00D41AE1" w:rsidRPr="00472DAE" w:rsidRDefault="00A234C7" w:rsidP="002E5C4A">
      <w:pPr>
        <w:jc w:val="center"/>
        <w:rPr>
          <w:rFonts w:ascii="Arial" w:hAnsi="Arial" w:cs="Arial"/>
          <w:b/>
          <w:sz w:val="24"/>
        </w:rPr>
      </w:pPr>
      <w:r w:rsidRPr="00472DAE">
        <w:rPr>
          <w:rFonts w:ascii="Arial" w:hAnsi="Arial" w:cs="Arial"/>
          <w:b/>
          <w:sz w:val="24"/>
        </w:rPr>
        <w:lastRenderedPageBreak/>
        <w:t>Assessment</w:t>
      </w:r>
    </w:p>
    <w:p w:rsidR="00D751D7" w:rsidRPr="0054179A" w:rsidRDefault="00D751D7" w:rsidP="0054179A">
      <w:pPr>
        <w:pStyle w:val="ListParagraph"/>
        <w:numPr>
          <w:ilvl w:val="0"/>
          <w:numId w:val="13"/>
        </w:numPr>
        <w:ind w:hanging="720"/>
        <w:rPr>
          <w:rFonts w:ascii="Arial" w:hAnsi="Arial" w:cs="Arial"/>
          <w:sz w:val="24"/>
        </w:rPr>
      </w:pPr>
      <w:r w:rsidRPr="0054179A">
        <w:rPr>
          <w:rFonts w:ascii="Arial" w:hAnsi="Arial" w:cs="Arial"/>
          <w:sz w:val="24"/>
        </w:rPr>
        <w:t xml:space="preserve">Oral presentation on a primary source database, worth 0%, to take place </w:t>
      </w:r>
      <w:r w:rsidRPr="0054179A">
        <w:rPr>
          <w:rFonts w:ascii="Arial" w:hAnsi="Arial" w:cs="Arial"/>
          <w:b/>
          <w:sz w:val="24"/>
        </w:rPr>
        <w:t>in class during the week you lead seminar discussion</w:t>
      </w:r>
      <w:r w:rsidR="001F70D4" w:rsidRPr="0054179A">
        <w:rPr>
          <w:rFonts w:ascii="Arial" w:hAnsi="Arial" w:cs="Arial"/>
          <w:b/>
          <w:sz w:val="24"/>
        </w:rPr>
        <w:t>.</w:t>
      </w:r>
    </w:p>
    <w:p w:rsidR="00D751D7" w:rsidRPr="0054179A" w:rsidRDefault="00D751D7" w:rsidP="0054179A">
      <w:pPr>
        <w:pStyle w:val="ListParagraph"/>
        <w:numPr>
          <w:ilvl w:val="0"/>
          <w:numId w:val="13"/>
        </w:numPr>
        <w:ind w:hanging="720"/>
        <w:rPr>
          <w:rFonts w:ascii="Arial" w:hAnsi="Arial" w:cs="Arial"/>
          <w:sz w:val="24"/>
        </w:rPr>
      </w:pPr>
      <w:r w:rsidRPr="0054179A">
        <w:rPr>
          <w:rFonts w:ascii="Arial" w:hAnsi="Arial" w:cs="Arial"/>
          <w:sz w:val="24"/>
        </w:rPr>
        <w:t xml:space="preserve">Research proposal and annotated bibliography </w:t>
      </w:r>
      <w:r w:rsidRPr="0054179A">
        <w:rPr>
          <w:rFonts w:ascii="Arial" w:hAnsi="Arial" w:cs="Arial"/>
          <w:i/>
          <w:sz w:val="24"/>
        </w:rPr>
        <w:t>on the final essay</w:t>
      </w:r>
      <w:r w:rsidRPr="0054179A">
        <w:rPr>
          <w:rFonts w:ascii="Arial" w:hAnsi="Arial" w:cs="Arial"/>
          <w:sz w:val="24"/>
        </w:rPr>
        <w:t>, worth 0%, due</w:t>
      </w:r>
      <w:r w:rsidR="0054179A">
        <w:rPr>
          <w:rFonts w:ascii="Arial" w:hAnsi="Arial" w:cs="Arial"/>
          <w:sz w:val="24"/>
        </w:rPr>
        <w:t xml:space="preserve"> </w:t>
      </w:r>
      <w:r w:rsidRPr="0054179A">
        <w:rPr>
          <w:rFonts w:ascii="Arial" w:hAnsi="Arial" w:cs="Arial"/>
          <w:b/>
          <w:sz w:val="24"/>
        </w:rPr>
        <w:t>4 p.m. on Thursday, 29 October.</w:t>
      </w:r>
    </w:p>
    <w:p w:rsidR="00A234C7" w:rsidRPr="0054179A" w:rsidRDefault="00A234C7" w:rsidP="0054179A">
      <w:pPr>
        <w:pStyle w:val="ListParagraph"/>
        <w:numPr>
          <w:ilvl w:val="0"/>
          <w:numId w:val="13"/>
        </w:numPr>
        <w:ind w:hanging="720"/>
        <w:rPr>
          <w:rFonts w:ascii="Arial" w:hAnsi="Arial" w:cs="Arial"/>
          <w:sz w:val="24"/>
        </w:rPr>
      </w:pPr>
      <w:r w:rsidRPr="0054179A">
        <w:rPr>
          <w:rFonts w:ascii="Arial" w:hAnsi="Arial" w:cs="Arial"/>
          <w:sz w:val="24"/>
        </w:rPr>
        <w:t xml:space="preserve">3,000 word historiographical essay </w:t>
      </w:r>
      <w:r w:rsidR="00472DAE" w:rsidRPr="0054179A">
        <w:rPr>
          <w:rFonts w:ascii="Arial" w:hAnsi="Arial" w:cs="Arial"/>
          <w:sz w:val="24"/>
        </w:rPr>
        <w:t xml:space="preserve">worth </w:t>
      </w:r>
      <w:r w:rsidRPr="0054179A">
        <w:rPr>
          <w:rFonts w:ascii="Arial" w:hAnsi="Arial" w:cs="Arial"/>
          <w:sz w:val="24"/>
        </w:rPr>
        <w:t>40%</w:t>
      </w:r>
      <w:r w:rsidR="00472DAE" w:rsidRPr="0054179A">
        <w:rPr>
          <w:rFonts w:ascii="Arial" w:hAnsi="Arial" w:cs="Arial"/>
          <w:sz w:val="24"/>
        </w:rPr>
        <w:t xml:space="preserve">, due </w:t>
      </w:r>
      <w:r w:rsidR="00472DAE" w:rsidRPr="0054179A">
        <w:rPr>
          <w:rFonts w:ascii="Arial" w:hAnsi="Arial" w:cs="Arial"/>
          <w:b/>
          <w:sz w:val="24"/>
        </w:rPr>
        <w:t>Thursday, 5 November at 4 p.m.</w:t>
      </w:r>
    </w:p>
    <w:p w:rsidR="00A234C7" w:rsidRPr="0054179A" w:rsidRDefault="00A234C7" w:rsidP="0054179A">
      <w:pPr>
        <w:pStyle w:val="ListParagraph"/>
        <w:numPr>
          <w:ilvl w:val="0"/>
          <w:numId w:val="13"/>
        </w:numPr>
        <w:ind w:hanging="720"/>
        <w:rPr>
          <w:rFonts w:ascii="Arial" w:hAnsi="Arial" w:cs="Arial"/>
          <w:b/>
          <w:sz w:val="24"/>
        </w:rPr>
      </w:pPr>
      <w:r w:rsidRPr="0054179A">
        <w:rPr>
          <w:rFonts w:ascii="Arial" w:hAnsi="Arial" w:cs="Arial"/>
          <w:sz w:val="24"/>
        </w:rPr>
        <w:t xml:space="preserve">3,000 word source-based essay </w:t>
      </w:r>
      <w:r w:rsidR="00472DAE" w:rsidRPr="0054179A">
        <w:rPr>
          <w:rFonts w:ascii="Arial" w:hAnsi="Arial" w:cs="Arial"/>
          <w:sz w:val="24"/>
        </w:rPr>
        <w:t xml:space="preserve">worth </w:t>
      </w:r>
      <w:r w:rsidRPr="0054179A">
        <w:rPr>
          <w:rFonts w:ascii="Arial" w:hAnsi="Arial" w:cs="Arial"/>
          <w:sz w:val="24"/>
        </w:rPr>
        <w:t>40%</w:t>
      </w:r>
      <w:r w:rsidR="00472DAE" w:rsidRPr="0054179A">
        <w:rPr>
          <w:rFonts w:ascii="Arial" w:hAnsi="Arial" w:cs="Arial"/>
          <w:sz w:val="24"/>
        </w:rPr>
        <w:t xml:space="preserve">, due </w:t>
      </w:r>
      <w:r w:rsidR="00472DAE" w:rsidRPr="0054179A">
        <w:rPr>
          <w:rFonts w:ascii="Arial" w:hAnsi="Arial" w:cs="Arial"/>
          <w:b/>
          <w:sz w:val="24"/>
        </w:rPr>
        <w:t>Thursday, 3 December at 4 p.m.</w:t>
      </w:r>
    </w:p>
    <w:p w:rsidR="00A234C7" w:rsidRDefault="00A234C7" w:rsidP="0054179A">
      <w:pPr>
        <w:pStyle w:val="ListParagraph"/>
        <w:numPr>
          <w:ilvl w:val="0"/>
          <w:numId w:val="13"/>
        </w:numPr>
        <w:ind w:hanging="720"/>
        <w:rPr>
          <w:rFonts w:ascii="Arial" w:hAnsi="Arial" w:cs="Arial"/>
          <w:b/>
          <w:bCs/>
          <w:color w:val="000000"/>
          <w:sz w:val="24"/>
        </w:rPr>
      </w:pPr>
      <w:r w:rsidRPr="0054179A">
        <w:rPr>
          <w:rFonts w:ascii="Arial" w:hAnsi="Arial" w:cs="Arial"/>
          <w:sz w:val="24"/>
        </w:rPr>
        <w:t xml:space="preserve">Take-home gobbet exam </w:t>
      </w:r>
      <w:r w:rsidR="00472DAE" w:rsidRPr="0054179A">
        <w:rPr>
          <w:rFonts w:ascii="Arial" w:hAnsi="Arial" w:cs="Arial"/>
          <w:sz w:val="24"/>
        </w:rPr>
        <w:t xml:space="preserve">worth </w:t>
      </w:r>
      <w:r w:rsidRPr="0054179A">
        <w:rPr>
          <w:rFonts w:ascii="Arial" w:hAnsi="Arial" w:cs="Arial"/>
          <w:sz w:val="24"/>
        </w:rPr>
        <w:t>20%</w:t>
      </w:r>
      <w:r w:rsidR="00472DAE" w:rsidRPr="0054179A">
        <w:rPr>
          <w:rFonts w:ascii="Arial" w:hAnsi="Arial" w:cs="Arial"/>
          <w:sz w:val="24"/>
        </w:rPr>
        <w:t xml:space="preserve">, </w:t>
      </w:r>
      <w:r w:rsidR="00472DAE" w:rsidRPr="0054179A">
        <w:rPr>
          <w:rFonts w:ascii="Arial" w:hAnsi="Arial" w:cs="Arial"/>
          <w:b/>
          <w:bCs/>
          <w:color w:val="000000"/>
          <w:sz w:val="24"/>
        </w:rPr>
        <w:t>released Monday 11 January 2016 and submitted Monday 18 January</w:t>
      </w:r>
      <w:r w:rsidR="00D751D7" w:rsidRPr="0054179A">
        <w:rPr>
          <w:rFonts w:ascii="Arial" w:hAnsi="Arial" w:cs="Arial"/>
          <w:b/>
          <w:bCs/>
          <w:color w:val="000000"/>
          <w:sz w:val="24"/>
        </w:rPr>
        <w:t>.</w:t>
      </w:r>
    </w:p>
    <w:p w:rsidR="0054179A" w:rsidRDefault="0054179A" w:rsidP="0054179A">
      <w:pPr>
        <w:rPr>
          <w:rFonts w:ascii="Arial" w:hAnsi="Arial" w:cs="Arial"/>
          <w:b/>
          <w:bCs/>
          <w:color w:val="000000"/>
          <w:sz w:val="24"/>
        </w:rPr>
      </w:pPr>
    </w:p>
    <w:p w:rsidR="0054179A" w:rsidRDefault="000D33ED" w:rsidP="0054179A">
      <w:pPr>
        <w:rPr>
          <w:rFonts w:ascii="Arial" w:hAnsi="Arial" w:cs="Arial"/>
          <w:b/>
          <w:bCs/>
          <w:color w:val="000000"/>
          <w:sz w:val="24"/>
        </w:rPr>
      </w:pPr>
      <w:r>
        <w:rPr>
          <w:rFonts w:ascii="Arial" w:hAnsi="Arial" w:cs="Arial"/>
          <w:b/>
          <w:bCs/>
          <w:color w:val="000000"/>
          <w:sz w:val="24"/>
        </w:rPr>
        <w:t>D</w:t>
      </w:r>
      <w:r w:rsidR="0054179A">
        <w:rPr>
          <w:rFonts w:ascii="Arial" w:hAnsi="Arial" w:cs="Arial"/>
          <w:b/>
          <w:bCs/>
          <w:color w:val="000000"/>
          <w:sz w:val="24"/>
        </w:rPr>
        <w:t>etailed discussion of these different assessments is available at the end of this handbook.</w:t>
      </w:r>
    </w:p>
    <w:p w:rsidR="00FF3C2E" w:rsidRDefault="00FF3C2E" w:rsidP="0054179A">
      <w:pPr>
        <w:rPr>
          <w:rFonts w:ascii="Arial" w:hAnsi="Arial" w:cs="Arial"/>
          <w:b/>
          <w:bCs/>
          <w:color w:val="000000"/>
          <w:sz w:val="24"/>
        </w:rPr>
      </w:pPr>
    </w:p>
    <w:p w:rsidR="00FF3C2E" w:rsidRPr="00FF3C2E" w:rsidRDefault="00FF3C2E" w:rsidP="00FF3C2E">
      <w:pPr>
        <w:jc w:val="center"/>
        <w:rPr>
          <w:rFonts w:ascii="Arial" w:hAnsi="Arial" w:cs="Arial"/>
          <w:b/>
          <w:bCs/>
          <w:color w:val="000000"/>
          <w:sz w:val="24"/>
        </w:rPr>
      </w:pPr>
      <w:r w:rsidRPr="00FF3C2E">
        <w:rPr>
          <w:rFonts w:ascii="Arial" w:hAnsi="Arial" w:cs="Arial"/>
          <w:b/>
          <w:bCs/>
          <w:color w:val="000000"/>
          <w:sz w:val="24"/>
        </w:rPr>
        <w:t>Plagiarism</w:t>
      </w:r>
    </w:p>
    <w:p w:rsidR="00FF3C2E" w:rsidRDefault="00FF3C2E" w:rsidP="00FF3C2E">
      <w:pPr>
        <w:rPr>
          <w:rFonts w:ascii="Arial" w:hAnsi="Arial" w:cs="Arial"/>
          <w:sz w:val="24"/>
        </w:rPr>
      </w:pPr>
      <w:r w:rsidRPr="00FF3C2E">
        <w:rPr>
          <w:rFonts w:ascii="Arial" w:hAnsi="Arial" w:cs="Arial"/>
          <w:sz w:val="24"/>
        </w:rPr>
        <w:t>Plagiarism is a form of cheating that involves copying or paraphrasing someone else’s work without attribution, and you face serious consequen</w:t>
      </w:r>
      <w:r>
        <w:rPr>
          <w:rFonts w:ascii="Arial" w:hAnsi="Arial" w:cs="Arial"/>
          <w:sz w:val="24"/>
        </w:rPr>
        <w:t xml:space="preserve">ces if you are caught doing it. </w:t>
      </w:r>
      <w:r w:rsidRPr="00FF3C2E">
        <w:rPr>
          <w:rFonts w:ascii="Arial" w:hAnsi="Arial" w:cs="Arial"/>
          <w:sz w:val="24"/>
        </w:rPr>
        <w:t>In order to successfully avoid plagiarism, you will need to know how to properly reference your work and cite sources. For further guidance, see the History Undergraduate Student Handbook.</w:t>
      </w:r>
    </w:p>
    <w:p w:rsidR="00577CE7" w:rsidRDefault="00577CE7" w:rsidP="00FF3C2E">
      <w:pPr>
        <w:rPr>
          <w:rFonts w:ascii="Arial" w:hAnsi="Arial" w:cs="Arial"/>
          <w:sz w:val="24"/>
        </w:rPr>
      </w:pPr>
    </w:p>
    <w:p w:rsidR="00577CE7" w:rsidRPr="00E24831" w:rsidRDefault="00577CE7" w:rsidP="00577CE7">
      <w:pPr>
        <w:jc w:val="center"/>
        <w:rPr>
          <w:rFonts w:ascii="Times New Roman" w:hAnsi="Times New Roman"/>
          <w:sz w:val="24"/>
        </w:rPr>
      </w:pPr>
      <w:r w:rsidRPr="00E24831">
        <w:rPr>
          <w:rFonts w:ascii="Arial" w:hAnsi="Arial" w:cs="Arial"/>
          <w:b/>
          <w:bCs/>
          <w:color w:val="000000"/>
          <w:sz w:val="24"/>
        </w:rPr>
        <w:t>Attendance</w:t>
      </w:r>
    </w:p>
    <w:p w:rsidR="00577CE7" w:rsidRPr="00D00B05" w:rsidRDefault="00577CE7" w:rsidP="00577CE7">
      <w:pPr>
        <w:rPr>
          <w:rFonts w:ascii="Arial" w:hAnsi="Arial" w:cs="Arial"/>
          <w:color w:val="000000"/>
          <w:sz w:val="24"/>
        </w:rPr>
      </w:pPr>
      <w:r w:rsidRPr="00D00B05">
        <w:rPr>
          <w:rFonts w:ascii="Arial" w:hAnsi="Arial" w:cs="Arial"/>
          <w:color w:val="000000"/>
          <w:sz w:val="24"/>
        </w:rPr>
        <w:t>Attendance at all sessions is compulsory and a register will be taken.</w:t>
      </w:r>
    </w:p>
    <w:p w:rsidR="00577CE7" w:rsidRPr="00D00B05" w:rsidRDefault="00577CE7" w:rsidP="00577CE7">
      <w:pPr>
        <w:rPr>
          <w:rFonts w:ascii="Times New Roman" w:hAnsi="Times New Roman"/>
          <w:sz w:val="24"/>
        </w:rPr>
      </w:pPr>
    </w:p>
    <w:p w:rsidR="00577CE7" w:rsidRPr="00D00B05" w:rsidRDefault="00577CE7" w:rsidP="00577CE7">
      <w:pPr>
        <w:pStyle w:val="ListParagraph"/>
        <w:numPr>
          <w:ilvl w:val="0"/>
          <w:numId w:val="14"/>
        </w:numPr>
        <w:rPr>
          <w:rFonts w:ascii="Arial" w:hAnsi="Arial" w:cs="Arial"/>
          <w:color w:val="000000"/>
          <w:sz w:val="24"/>
        </w:rPr>
      </w:pPr>
      <w:r w:rsidRPr="00D00B05">
        <w:rPr>
          <w:rFonts w:ascii="Arial" w:hAnsi="Arial" w:cs="Arial"/>
          <w:color w:val="000000"/>
          <w:sz w:val="24"/>
        </w:rPr>
        <w:t xml:space="preserve">If you have to miss a lecture or seminar for a good reason, such as a job interview, let </w:t>
      </w:r>
      <w:r w:rsidR="001A52A4">
        <w:rPr>
          <w:rFonts w:ascii="Arial" w:hAnsi="Arial" w:cs="Arial"/>
          <w:color w:val="000000"/>
          <w:sz w:val="24"/>
        </w:rPr>
        <w:t>me</w:t>
      </w:r>
      <w:r w:rsidRPr="00D00B05">
        <w:rPr>
          <w:rFonts w:ascii="Arial" w:hAnsi="Arial" w:cs="Arial"/>
          <w:color w:val="000000"/>
          <w:sz w:val="24"/>
        </w:rPr>
        <w:t xml:space="preserve"> know in advance if at all possible, and find out the necessary preparation for the following week. If you miss a class through illness, </w:t>
      </w:r>
      <w:r w:rsidR="001A52A4">
        <w:rPr>
          <w:rFonts w:ascii="Arial" w:hAnsi="Arial" w:cs="Arial"/>
          <w:color w:val="000000"/>
          <w:sz w:val="24"/>
        </w:rPr>
        <w:t>please let me know why as soon as you are able</w:t>
      </w:r>
      <w:r w:rsidRPr="00D00B05">
        <w:rPr>
          <w:rFonts w:ascii="Arial" w:hAnsi="Arial" w:cs="Arial"/>
          <w:color w:val="000000"/>
          <w:sz w:val="24"/>
        </w:rPr>
        <w:t>.</w:t>
      </w:r>
    </w:p>
    <w:p w:rsidR="00577CE7" w:rsidRPr="00D00B05" w:rsidRDefault="00577CE7" w:rsidP="00577CE7">
      <w:pPr>
        <w:pStyle w:val="ListParagraph"/>
        <w:numPr>
          <w:ilvl w:val="0"/>
          <w:numId w:val="14"/>
        </w:numPr>
        <w:rPr>
          <w:rFonts w:ascii="Arial" w:hAnsi="Arial" w:cs="Arial"/>
          <w:color w:val="000000"/>
          <w:sz w:val="24"/>
        </w:rPr>
      </w:pPr>
      <w:r w:rsidRPr="00D00B05">
        <w:rPr>
          <w:rFonts w:ascii="Arial" w:hAnsi="Arial" w:cs="Arial"/>
          <w:color w:val="000000"/>
          <w:sz w:val="24"/>
        </w:rPr>
        <w:t>Keep in mind that the knowledge you need for the exam</w:t>
      </w:r>
      <w:r w:rsidR="001A52A4">
        <w:rPr>
          <w:rFonts w:ascii="Arial" w:hAnsi="Arial" w:cs="Arial"/>
          <w:color w:val="000000"/>
          <w:sz w:val="24"/>
        </w:rPr>
        <w:t xml:space="preserve"> at the end of the second half of this module</w:t>
      </w:r>
      <w:r w:rsidRPr="00D00B05">
        <w:rPr>
          <w:rFonts w:ascii="Arial" w:hAnsi="Arial" w:cs="Arial"/>
          <w:color w:val="000000"/>
          <w:sz w:val="24"/>
        </w:rPr>
        <w:t xml:space="preserve"> is acquired cumulatively through the </w:t>
      </w:r>
      <w:r w:rsidR="001A52A4">
        <w:rPr>
          <w:rFonts w:ascii="Arial" w:hAnsi="Arial" w:cs="Arial"/>
          <w:color w:val="000000"/>
          <w:sz w:val="24"/>
        </w:rPr>
        <w:t>entire year</w:t>
      </w:r>
      <w:r w:rsidRPr="00D00B05">
        <w:rPr>
          <w:rFonts w:ascii="Arial" w:hAnsi="Arial" w:cs="Arial"/>
          <w:color w:val="000000"/>
          <w:sz w:val="24"/>
        </w:rPr>
        <w:t>. Students who miss sessions will likely struggle to do well on the exam.</w:t>
      </w:r>
    </w:p>
    <w:p w:rsidR="00577CE7" w:rsidRPr="00D00B05" w:rsidRDefault="00577CE7" w:rsidP="00577CE7">
      <w:pPr>
        <w:pStyle w:val="ListParagraph"/>
        <w:numPr>
          <w:ilvl w:val="0"/>
          <w:numId w:val="14"/>
        </w:numPr>
        <w:rPr>
          <w:rFonts w:ascii="Arial" w:hAnsi="Arial" w:cs="Arial"/>
          <w:color w:val="000000"/>
          <w:sz w:val="24"/>
        </w:rPr>
      </w:pPr>
      <w:r w:rsidRPr="00D00B05">
        <w:rPr>
          <w:rFonts w:ascii="Arial" w:hAnsi="Arial" w:cs="Arial"/>
          <w:color w:val="000000"/>
          <w:sz w:val="24"/>
        </w:rPr>
        <w:t xml:space="preserve">If you have missed two classes without offering an adequate explanation for your absence, </w:t>
      </w:r>
      <w:r w:rsidR="001A52A4">
        <w:rPr>
          <w:rFonts w:ascii="Arial" w:hAnsi="Arial" w:cs="Arial"/>
          <w:color w:val="000000"/>
          <w:sz w:val="24"/>
        </w:rPr>
        <w:t>I</w:t>
      </w:r>
      <w:r w:rsidRPr="00D00B05">
        <w:rPr>
          <w:rFonts w:ascii="Arial" w:hAnsi="Arial" w:cs="Arial"/>
          <w:color w:val="000000"/>
          <w:sz w:val="24"/>
        </w:rPr>
        <w:t xml:space="preserve"> will contact you; if you miss three classes, the coordinator will contact your personal tutor. </w:t>
      </w:r>
      <w:r w:rsidRPr="00D00B05">
        <w:rPr>
          <w:rFonts w:ascii="Arial" w:hAnsi="Arial" w:cs="Arial"/>
          <w:b/>
          <w:bCs/>
          <w:color w:val="000000"/>
          <w:sz w:val="24"/>
        </w:rPr>
        <w:t>Multiple absences from seminars is likely to result in the failure of the module</w:t>
      </w:r>
      <w:r w:rsidRPr="001A52A4">
        <w:rPr>
          <w:rFonts w:ascii="Arial" w:hAnsi="Arial" w:cs="Arial"/>
          <w:b/>
          <w:color w:val="000000"/>
          <w:sz w:val="24"/>
        </w:rPr>
        <w:t>.</w:t>
      </w:r>
      <w:r w:rsidRPr="00D00B05">
        <w:rPr>
          <w:rFonts w:ascii="Arial" w:hAnsi="Arial" w:cs="Arial"/>
          <w:color w:val="000000"/>
          <w:sz w:val="24"/>
        </w:rPr>
        <w:t xml:space="preserve"> Absence from seminars will be recorded on your file and may be invoked at the final examination meeting as an element in the adjudication of your final degree result. </w:t>
      </w:r>
      <w:r w:rsidRPr="00D00B05">
        <w:rPr>
          <w:rFonts w:ascii="Arial" w:hAnsi="Arial" w:cs="Arial"/>
          <w:b/>
          <w:bCs/>
          <w:color w:val="000000"/>
          <w:sz w:val="24"/>
        </w:rPr>
        <w:t xml:space="preserve">Poor attendance is also likely to be mentioned in any reference you may subsequently ask </w:t>
      </w:r>
      <w:r w:rsidR="001A52A4">
        <w:rPr>
          <w:rFonts w:ascii="Arial" w:hAnsi="Arial" w:cs="Arial"/>
          <w:b/>
          <w:bCs/>
          <w:color w:val="000000"/>
          <w:sz w:val="24"/>
        </w:rPr>
        <w:t>me</w:t>
      </w:r>
      <w:r w:rsidRPr="00D00B05">
        <w:rPr>
          <w:rFonts w:ascii="Arial" w:hAnsi="Arial" w:cs="Arial"/>
          <w:b/>
          <w:bCs/>
          <w:color w:val="000000"/>
          <w:sz w:val="24"/>
        </w:rPr>
        <w:t xml:space="preserve"> to write for you.</w:t>
      </w:r>
    </w:p>
    <w:p w:rsidR="00577CE7" w:rsidRPr="00FF3C2E" w:rsidRDefault="00577CE7" w:rsidP="00FF3C2E">
      <w:pPr>
        <w:rPr>
          <w:rFonts w:ascii="Arial" w:hAnsi="Arial" w:cs="Arial"/>
          <w:sz w:val="24"/>
        </w:rPr>
      </w:pPr>
    </w:p>
    <w:p w:rsidR="00FF3C2E" w:rsidRPr="0054179A" w:rsidRDefault="00FF3C2E" w:rsidP="00FF3C2E">
      <w:pPr>
        <w:jc w:val="center"/>
        <w:rPr>
          <w:rFonts w:ascii="Arial" w:hAnsi="Arial" w:cs="Arial"/>
          <w:b/>
          <w:bCs/>
          <w:color w:val="000000"/>
          <w:sz w:val="24"/>
        </w:rPr>
      </w:pPr>
    </w:p>
    <w:p w:rsidR="001F4E6F" w:rsidRDefault="001F4E6F" w:rsidP="002E5C4A">
      <w:pPr>
        <w:rPr>
          <w:rFonts w:ascii="Arial" w:hAnsi="Arial" w:cs="Arial"/>
          <w:b/>
          <w:bCs/>
          <w:color w:val="000000"/>
          <w:sz w:val="24"/>
        </w:rPr>
      </w:pPr>
    </w:p>
    <w:p w:rsidR="0054179A" w:rsidRDefault="0054179A" w:rsidP="001F4E6F">
      <w:pPr>
        <w:jc w:val="center"/>
        <w:rPr>
          <w:rFonts w:ascii="Arial" w:hAnsi="Arial" w:cs="Arial"/>
          <w:sz w:val="24"/>
        </w:rPr>
      </w:pPr>
    </w:p>
    <w:p w:rsidR="001F70D4" w:rsidRDefault="001F70D4">
      <w:pPr>
        <w:spacing w:after="160" w:line="259" w:lineRule="auto"/>
        <w:rPr>
          <w:rFonts w:ascii="Arial" w:hAnsi="Arial" w:cs="Arial"/>
          <w:b/>
          <w:sz w:val="24"/>
        </w:rPr>
      </w:pPr>
      <w:r>
        <w:rPr>
          <w:rFonts w:ascii="Arial" w:hAnsi="Arial" w:cs="Arial"/>
          <w:b/>
          <w:sz w:val="24"/>
        </w:rPr>
        <w:br w:type="page"/>
      </w:r>
    </w:p>
    <w:p w:rsidR="002E5C4A" w:rsidRPr="001F70D4" w:rsidRDefault="001F70D4" w:rsidP="002E5C4A">
      <w:pPr>
        <w:jc w:val="center"/>
        <w:rPr>
          <w:rFonts w:ascii="Arial" w:hAnsi="Arial" w:cs="Arial"/>
          <w:b/>
          <w:sz w:val="24"/>
        </w:rPr>
      </w:pPr>
      <w:r>
        <w:rPr>
          <w:rFonts w:ascii="Arial" w:hAnsi="Arial" w:cs="Arial"/>
          <w:b/>
          <w:sz w:val="24"/>
        </w:rPr>
        <w:lastRenderedPageBreak/>
        <w:t>Recommended Texts</w:t>
      </w:r>
    </w:p>
    <w:p w:rsidR="001F70D4" w:rsidRDefault="001F70D4" w:rsidP="001F70D4">
      <w:pPr>
        <w:rPr>
          <w:rFonts w:ascii="Arial" w:hAnsi="Arial" w:cs="Arial"/>
          <w:sz w:val="24"/>
        </w:rPr>
      </w:pPr>
      <w:r>
        <w:rPr>
          <w:rFonts w:ascii="Arial" w:hAnsi="Arial" w:cs="Arial"/>
          <w:sz w:val="24"/>
        </w:rPr>
        <w:t xml:space="preserve">As mentioned already, you are not expected to come away from this class knowing the whole narrative of the history of the early republic. Many of the people we are studying in this module are unfamiliar to some historians, so you should not feel embarrassed if you’ve never heard of them, either! </w:t>
      </w:r>
      <w:r w:rsidR="000D33ED">
        <w:rPr>
          <w:rFonts w:ascii="Arial" w:hAnsi="Arial" w:cs="Arial"/>
          <w:sz w:val="24"/>
        </w:rPr>
        <w:t xml:space="preserve">These people are worth studying because they present opportunities for us to consider different types of sources that you might use in the dissertation, or because they have been written about using historical approaches with which you may be less familiar. </w:t>
      </w:r>
    </w:p>
    <w:p w:rsidR="001F70D4" w:rsidRDefault="001F70D4" w:rsidP="001F70D4">
      <w:pPr>
        <w:rPr>
          <w:rFonts w:ascii="Arial" w:hAnsi="Arial" w:cs="Arial"/>
          <w:sz w:val="24"/>
        </w:rPr>
      </w:pPr>
    </w:p>
    <w:p w:rsidR="001F70D4" w:rsidRDefault="001F70D4" w:rsidP="001F70D4">
      <w:pPr>
        <w:rPr>
          <w:rFonts w:ascii="Arial" w:hAnsi="Arial" w:cs="Arial"/>
          <w:sz w:val="24"/>
        </w:rPr>
      </w:pPr>
      <w:r>
        <w:rPr>
          <w:rFonts w:ascii="Arial" w:hAnsi="Arial" w:cs="Arial"/>
          <w:sz w:val="24"/>
        </w:rPr>
        <w:t xml:space="preserve">If you do feel out of your depth, however, I’d recommend starting with </w:t>
      </w:r>
      <w:r>
        <w:rPr>
          <w:rFonts w:ascii="Arial" w:hAnsi="Arial" w:cs="Arial"/>
          <w:i/>
          <w:sz w:val="24"/>
        </w:rPr>
        <w:t>The American Yawp</w:t>
      </w:r>
      <w:r>
        <w:rPr>
          <w:rFonts w:ascii="Arial" w:hAnsi="Arial" w:cs="Arial"/>
          <w:sz w:val="24"/>
        </w:rPr>
        <w:t>, a crowd-sourced textbook providing an overview on all time periods in American history. It is available online at &lt;</w:t>
      </w:r>
      <w:hyperlink r:id="rId8" w:history="1">
        <w:r w:rsidRPr="003D4FD0">
          <w:rPr>
            <w:rStyle w:val="Hyperlink"/>
            <w:rFonts w:ascii="Arial" w:hAnsi="Arial" w:cs="Arial"/>
            <w:sz w:val="24"/>
          </w:rPr>
          <w:t>http://www.americanyawp.com/</w:t>
        </w:r>
      </w:hyperlink>
      <w:r>
        <w:rPr>
          <w:rFonts w:ascii="Arial" w:hAnsi="Arial" w:cs="Arial"/>
          <w:sz w:val="24"/>
        </w:rPr>
        <w:t>&gt;. Chapters 5-8 will be particularly helpful for the first half of this module. Each chapter contains a useful bibliography for additional research.</w:t>
      </w:r>
      <w:r w:rsidR="009F5077">
        <w:rPr>
          <w:rFonts w:ascii="Arial" w:hAnsi="Arial" w:cs="Arial"/>
          <w:sz w:val="24"/>
        </w:rPr>
        <w:t xml:space="preserve"> In your essays, I would expect you to draw on these additional works rather than on </w:t>
      </w:r>
      <w:r w:rsidR="009F5077">
        <w:rPr>
          <w:rFonts w:ascii="Arial" w:hAnsi="Arial" w:cs="Arial"/>
          <w:i/>
          <w:sz w:val="24"/>
        </w:rPr>
        <w:t>The American Yawp</w:t>
      </w:r>
      <w:r w:rsidR="009F5077">
        <w:rPr>
          <w:rFonts w:ascii="Arial" w:hAnsi="Arial" w:cs="Arial"/>
          <w:sz w:val="24"/>
        </w:rPr>
        <w:t xml:space="preserve"> for the majority of your citations.</w:t>
      </w:r>
    </w:p>
    <w:p w:rsidR="00136600" w:rsidRDefault="00136600" w:rsidP="001F70D4">
      <w:pPr>
        <w:rPr>
          <w:rFonts w:ascii="Arial" w:hAnsi="Arial" w:cs="Arial"/>
          <w:sz w:val="24"/>
        </w:rPr>
      </w:pPr>
    </w:p>
    <w:p w:rsidR="00136600" w:rsidRPr="00136600" w:rsidRDefault="00136600" w:rsidP="001F70D4">
      <w:pPr>
        <w:rPr>
          <w:rFonts w:ascii="Arial" w:hAnsi="Arial" w:cs="Arial"/>
          <w:sz w:val="24"/>
        </w:rPr>
      </w:pPr>
      <w:r>
        <w:rPr>
          <w:rFonts w:ascii="Arial" w:hAnsi="Arial" w:cs="Arial"/>
          <w:sz w:val="24"/>
        </w:rPr>
        <w:t xml:space="preserve">If, in a particular week, you are feeling unfamiliar with the person we are studying and the readings do not supply enough information to make you happy, I’d suggest starting with the </w:t>
      </w:r>
      <w:r>
        <w:rPr>
          <w:rFonts w:ascii="Arial" w:hAnsi="Arial" w:cs="Arial"/>
          <w:i/>
          <w:sz w:val="24"/>
        </w:rPr>
        <w:t>American Dictionary of National Biography</w:t>
      </w:r>
      <w:r>
        <w:rPr>
          <w:rFonts w:ascii="Arial" w:hAnsi="Arial" w:cs="Arial"/>
          <w:sz w:val="24"/>
        </w:rPr>
        <w:t>. Available online: &lt;</w:t>
      </w:r>
      <w:hyperlink r:id="rId9" w:history="1">
        <w:r w:rsidRPr="003D4FD0">
          <w:rPr>
            <w:rStyle w:val="Hyperlink"/>
            <w:rFonts w:ascii="Arial" w:hAnsi="Arial" w:cs="Arial"/>
            <w:sz w:val="24"/>
          </w:rPr>
          <w:t>www.anb.org</w:t>
        </w:r>
      </w:hyperlink>
      <w:r>
        <w:rPr>
          <w:rFonts w:ascii="Arial" w:hAnsi="Arial" w:cs="Arial"/>
          <w:sz w:val="24"/>
        </w:rPr>
        <w:t>&gt; (you will need your VPN)</w:t>
      </w:r>
      <w:r w:rsidR="00397EFC">
        <w:rPr>
          <w:rFonts w:ascii="Arial" w:hAnsi="Arial" w:cs="Arial"/>
          <w:sz w:val="24"/>
        </w:rPr>
        <w:t>.</w:t>
      </w:r>
      <w:r>
        <w:rPr>
          <w:rFonts w:ascii="Arial" w:hAnsi="Arial" w:cs="Arial"/>
          <w:sz w:val="24"/>
        </w:rPr>
        <w:t xml:space="preserve"> </w:t>
      </w:r>
    </w:p>
    <w:p w:rsidR="001F70D4" w:rsidRDefault="001F70D4" w:rsidP="001F70D4">
      <w:pPr>
        <w:rPr>
          <w:rFonts w:ascii="Arial" w:hAnsi="Arial" w:cs="Arial"/>
          <w:sz w:val="24"/>
        </w:rPr>
      </w:pPr>
    </w:p>
    <w:p w:rsidR="00076D36" w:rsidRPr="00076D36" w:rsidRDefault="00076D36" w:rsidP="001F70D4">
      <w:pPr>
        <w:rPr>
          <w:rFonts w:ascii="Arial" w:hAnsi="Arial" w:cs="Arial"/>
          <w:sz w:val="24"/>
        </w:rPr>
      </w:pPr>
      <w:r>
        <w:rPr>
          <w:rFonts w:ascii="Arial" w:hAnsi="Arial" w:cs="Arial"/>
          <w:sz w:val="24"/>
        </w:rPr>
        <w:t xml:space="preserve">Many of the readings from the syllabus are drawn from </w:t>
      </w:r>
      <w:r>
        <w:rPr>
          <w:rFonts w:ascii="Arial" w:hAnsi="Arial" w:cs="Arial"/>
          <w:i/>
          <w:sz w:val="24"/>
        </w:rPr>
        <w:t>Early American Studies</w:t>
      </w:r>
      <w:r>
        <w:rPr>
          <w:rFonts w:ascii="Arial" w:hAnsi="Arial" w:cs="Arial"/>
          <w:sz w:val="24"/>
        </w:rPr>
        <w:t xml:space="preserve">, the </w:t>
      </w:r>
      <w:r>
        <w:rPr>
          <w:rFonts w:ascii="Arial" w:hAnsi="Arial" w:cs="Arial"/>
          <w:i/>
          <w:sz w:val="24"/>
        </w:rPr>
        <w:t>Journal of the Early Republic</w:t>
      </w:r>
      <w:r>
        <w:rPr>
          <w:rFonts w:ascii="Arial" w:hAnsi="Arial" w:cs="Arial"/>
          <w:sz w:val="24"/>
        </w:rPr>
        <w:t xml:space="preserve">, and the </w:t>
      </w:r>
      <w:r>
        <w:rPr>
          <w:rFonts w:ascii="Arial" w:hAnsi="Arial" w:cs="Arial"/>
          <w:i/>
          <w:sz w:val="24"/>
        </w:rPr>
        <w:t>William and Mary Quarterly</w:t>
      </w:r>
      <w:r>
        <w:rPr>
          <w:rFonts w:ascii="Arial" w:hAnsi="Arial" w:cs="Arial"/>
          <w:sz w:val="24"/>
        </w:rPr>
        <w:t xml:space="preserve">. I have left off many readings in the </w:t>
      </w:r>
      <w:r>
        <w:rPr>
          <w:rFonts w:ascii="Arial" w:hAnsi="Arial" w:cs="Arial"/>
          <w:i/>
          <w:sz w:val="24"/>
        </w:rPr>
        <w:t>American Historical Review</w:t>
      </w:r>
      <w:r>
        <w:rPr>
          <w:rFonts w:ascii="Arial" w:hAnsi="Arial" w:cs="Arial"/>
          <w:sz w:val="24"/>
        </w:rPr>
        <w:t xml:space="preserve">, </w:t>
      </w:r>
      <w:r>
        <w:rPr>
          <w:rFonts w:ascii="Arial" w:hAnsi="Arial" w:cs="Arial"/>
          <w:i/>
          <w:sz w:val="24"/>
        </w:rPr>
        <w:t>Journal of American History</w:t>
      </w:r>
      <w:r>
        <w:rPr>
          <w:rFonts w:ascii="Arial" w:hAnsi="Arial" w:cs="Arial"/>
          <w:sz w:val="24"/>
        </w:rPr>
        <w:t xml:space="preserve">, </w:t>
      </w:r>
      <w:r>
        <w:rPr>
          <w:rFonts w:ascii="Arial" w:hAnsi="Arial" w:cs="Arial"/>
          <w:i/>
          <w:sz w:val="24"/>
        </w:rPr>
        <w:t>Journal of Southern History</w:t>
      </w:r>
      <w:r>
        <w:rPr>
          <w:rFonts w:ascii="Arial" w:hAnsi="Arial" w:cs="Arial"/>
          <w:sz w:val="24"/>
        </w:rPr>
        <w:t xml:space="preserve">, and </w:t>
      </w:r>
      <w:r>
        <w:rPr>
          <w:rFonts w:ascii="Arial" w:hAnsi="Arial" w:cs="Arial"/>
          <w:i/>
          <w:sz w:val="24"/>
        </w:rPr>
        <w:t>Slavery &amp; Abolition</w:t>
      </w:r>
      <w:r>
        <w:rPr>
          <w:rFonts w:ascii="Arial" w:hAnsi="Arial" w:cs="Arial"/>
          <w:sz w:val="24"/>
        </w:rPr>
        <w:t xml:space="preserve"> to encourage you to conduct your own exploratory research.</w:t>
      </w:r>
    </w:p>
    <w:p w:rsidR="00076D36" w:rsidRDefault="00076D36" w:rsidP="001F70D4">
      <w:pPr>
        <w:rPr>
          <w:rFonts w:ascii="Arial" w:hAnsi="Arial" w:cs="Arial"/>
          <w:sz w:val="24"/>
        </w:rPr>
      </w:pPr>
    </w:p>
    <w:p w:rsidR="00EB65A2" w:rsidRPr="001F70D4" w:rsidRDefault="00EB65A2" w:rsidP="001F70D4">
      <w:pPr>
        <w:rPr>
          <w:rFonts w:ascii="Arial" w:hAnsi="Arial" w:cs="Arial"/>
          <w:sz w:val="24"/>
        </w:rPr>
      </w:pPr>
      <w:r w:rsidRPr="001F70D4">
        <w:rPr>
          <w:rFonts w:ascii="Arial" w:hAnsi="Arial" w:cs="Arial"/>
          <w:sz w:val="24"/>
        </w:rPr>
        <w:t>The following books have been made available for purchase from October Books</w:t>
      </w:r>
      <w:r w:rsidR="001F70D4">
        <w:rPr>
          <w:rFonts w:ascii="Arial" w:hAnsi="Arial" w:cs="Arial"/>
          <w:sz w:val="24"/>
        </w:rPr>
        <w:t>:</w:t>
      </w:r>
    </w:p>
    <w:p w:rsidR="001F70D4" w:rsidRDefault="001F70D4" w:rsidP="001F70D4">
      <w:pPr>
        <w:ind w:left="720" w:hanging="720"/>
        <w:rPr>
          <w:rFonts w:ascii="Arial" w:hAnsi="Arial" w:cs="Arial"/>
          <w:color w:val="000000"/>
          <w:sz w:val="24"/>
        </w:rPr>
      </w:pPr>
    </w:p>
    <w:p w:rsidR="001F70D4" w:rsidRDefault="001F70D4" w:rsidP="001F70D4">
      <w:pPr>
        <w:ind w:left="720" w:hanging="720"/>
        <w:rPr>
          <w:rFonts w:ascii="Arial" w:hAnsi="Arial" w:cs="Arial"/>
          <w:color w:val="000000"/>
          <w:sz w:val="24"/>
        </w:rPr>
      </w:pPr>
      <w:r w:rsidRPr="00622B92">
        <w:rPr>
          <w:rFonts w:ascii="Arial" w:hAnsi="Arial" w:cs="Arial"/>
          <w:i/>
          <w:iCs/>
          <w:sz w:val="24"/>
        </w:rPr>
        <w:t>The World of the Revolutionary American Republic</w:t>
      </w:r>
      <w:r w:rsidRPr="00622B92">
        <w:rPr>
          <w:rFonts w:ascii="Arial" w:hAnsi="Arial" w:cs="Arial"/>
          <w:sz w:val="24"/>
        </w:rPr>
        <w:t xml:space="preserve">, ed. Andrew Shankman (New York: Routledge, 2014), </w:t>
      </w:r>
      <w:r w:rsidR="00EB65A2" w:rsidRPr="001F70D4">
        <w:rPr>
          <w:rFonts w:ascii="Arial" w:hAnsi="Arial" w:cs="Arial"/>
          <w:color w:val="000000"/>
          <w:sz w:val="24"/>
        </w:rPr>
        <w:t>ISBN 978</w:t>
      </w:r>
      <w:r>
        <w:rPr>
          <w:rFonts w:ascii="Arial" w:hAnsi="Arial" w:cs="Arial"/>
          <w:color w:val="000000"/>
          <w:sz w:val="24"/>
        </w:rPr>
        <w:t>0415537087 (highly recommended)</w:t>
      </w:r>
    </w:p>
    <w:p w:rsidR="001F70D4" w:rsidRPr="009F5077" w:rsidRDefault="001F70D4" w:rsidP="001F70D4">
      <w:pPr>
        <w:ind w:left="720" w:hanging="720"/>
        <w:rPr>
          <w:rFonts w:ascii="Arial" w:hAnsi="Arial" w:cs="Arial"/>
          <w:color w:val="000000"/>
          <w:sz w:val="24"/>
        </w:rPr>
      </w:pPr>
      <w:r w:rsidRPr="001F70D4">
        <w:rPr>
          <w:rFonts w:ascii="Arial" w:hAnsi="Arial" w:cs="Arial"/>
          <w:sz w:val="24"/>
        </w:rPr>
        <w:t xml:space="preserve">Colin Calloway, </w:t>
      </w:r>
      <w:r w:rsidRPr="001F70D4">
        <w:rPr>
          <w:rFonts w:ascii="Arial" w:hAnsi="Arial" w:cs="Arial"/>
          <w:i/>
          <w:iCs/>
          <w:sz w:val="24"/>
        </w:rPr>
        <w:t>The Shawnees and the War for America</w:t>
      </w:r>
      <w:r w:rsidRPr="001F70D4">
        <w:rPr>
          <w:rFonts w:ascii="Arial" w:hAnsi="Arial" w:cs="Arial"/>
          <w:sz w:val="24"/>
        </w:rPr>
        <w:t xml:space="preserve">, (New York: Penguin, </w:t>
      </w:r>
      <w:r w:rsidRPr="009F5077">
        <w:rPr>
          <w:rFonts w:ascii="Arial" w:hAnsi="Arial" w:cs="Arial"/>
          <w:sz w:val="24"/>
        </w:rPr>
        <w:t>2008)</w:t>
      </w:r>
      <w:r w:rsidR="009F5077" w:rsidRPr="009F5077">
        <w:rPr>
          <w:rFonts w:ascii="Arial" w:hAnsi="Arial" w:cs="Arial"/>
          <w:sz w:val="24"/>
        </w:rPr>
        <w:t>,</w:t>
      </w:r>
      <w:r w:rsidRPr="009F5077">
        <w:rPr>
          <w:rFonts w:ascii="Arial" w:hAnsi="Arial" w:cs="Arial"/>
          <w:sz w:val="24"/>
        </w:rPr>
        <w:t xml:space="preserve"> ISBN </w:t>
      </w:r>
      <w:r w:rsidRPr="009F5077">
        <w:rPr>
          <w:rFonts w:ascii="Arial" w:hAnsi="Arial" w:cs="Arial"/>
          <w:color w:val="000000"/>
          <w:sz w:val="24"/>
        </w:rPr>
        <w:t>9780143113911 (recommended)</w:t>
      </w:r>
    </w:p>
    <w:p w:rsidR="001F70D4" w:rsidRPr="009F5077" w:rsidRDefault="0081683F" w:rsidP="001F70D4">
      <w:pPr>
        <w:ind w:left="720" w:hanging="720"/>
        <w:rPr>
          <w:rFonts w:ascii="Arial" w:hAnsi="Arial" w:cs="Arial"/>
          <w:color w:val="000000"/>
          <w:sz w:val="24"/>
        </w:rPr>
      </w:pPr>
      <w:r w:rsidRPr="009F5077">
        <w:rPr>
          <w:rFonts w:ascii="Arial" w:hAnsi="Arial" w:cs="Arial"/>
          <w:bCs/>
          <w:sz w:val="24"/>
        </w:rPr>
        <w:t>John</w:t>
      </w:r>
      <w:r w:rsidR="009F5077" w:rsidRPr="009F5077">
        <w:rPr>
          <w:rFonts w:ascii="Arial" w:hAnsi="Arial" w:cs="Arial"/>
          <w:bCs/>
          <w:sz w:val="24"/>
        </w:rPr>
        <w:t xml:space="preserve"> Grenier,</w:t>
      </w:r>
      <w:r w:rsidRPr="009F5077">
        <w:rPr>
          <w:rFonts w:ascii="Arial" w:hAnsi="Arial" w:cs="Arial"/>
          <w:bCs/>
          <w:sz w:val="24"/>
        </w:rPr>
        <w:t xml:space="preserve"> </w:t>
      </w:r>
      <w:r w:rsidRPr="009F5077">
        <w:rPr>
          <w:rFonts w:ascii="Arial" w:hAnsi="Arial" w:cs="Arial"/>
          <w:bCs/>
          <w:i/>
          <w:iCs/>
          <w:sz w:val="24"/>
        </w:rPr>
        <w:t>The First Way of War: American War Making on the Frontier, 1607-1814</w:t>
      </w:r>
      <w:r w:rsidRPr="009F5077">
        <w:rPr>
          <w:rFonts w:ascii="Arial" w:hAnsi="Arial" w:cs="Arial"/>
          <w:bCs/>
          <w:sz w:val="24"/>
        </w:rPr>
        <w:t xml:space="preserve"> </w:t>
      </w:r>
      <w:r w:rsidR="009F5077">
        <w:rPr>
          <w:rFonts w:ascii="Arial" w:hAnsi="Arial" w:cs="Arial"/>
          <w:bCs/>
          <w:sz w:val="24"/>
        </w:rPr>
        <w:t>(</w:t>
      </w:r>
      <w:r w:rsidRPr="009F5077">
        <w:rPr>
          <w:rFonts w:ascii="Arial" w:hAnsi="Arial" w:cs="Arial"/>
          <w:bCs/>
          <w:sz w:val="24"/>
        </w:rPr>
        <w:t>New York: Cambridge University Press, 2005</w:t>
      </w:r>
      <w:r w:rsidR="009F5077">
        <w:rPr>
          <w:rFonts w:ascii="Arial" w:hAnsi="Arial" w:cs="Arial"/>
          <w:bCs/>
          <w:sz w:val="24"/>
        </w:rPr>
        <w:t>)</w:t>
      </w:r>
      <w:r w:rsidR="009F5077" w:rsidRPr="009F5077">
        <w:rPr>
          <w:rFonts w:ascii="Arial" w:hAnsi="Arial" w:cs="Arial"/>
          <w:bCs/>
          <w:sz w:val="24"/>
        </w:rPr>
        <w:t>, ISBN</w:t>
      </w:r>
      <w:r w:rsidR="001F70D4" w:rsidRPr="009F5077">
        <w:rPr>
          <w:rFonts w:ascii="Arial" w:hAnsi="Arial" w:cs="Arial"/>
          <w:color w:val="000000"/>
          <w:sz w:val="24"/>
        </w:rPr>
        <w:t xml:space="preserve"> 0521845661 (recommended)</w:t>
      </w:r>
    </w:p>
    <w:p w:rsidR="001F70D4" w:rsidRDefault="009F5077" w:rsidP="001F70D4">
      <w:pPr>
        <w:ind w:left="720" w:hanging="720"/>
        <w:rPr>
          <w:rFonts w:ascii="Arial" w:hAnsi="Arial" w:cs="Arial"/>
          <w:color w:val="000000"/>
          <w:sz w:val="24"/>
        </w:rPr>
      </w:pPr>
      <w:r w:rsidRPr="00622B92">
        <w:rPr>
          <w:rFonts w:ascii="Arial" w:hAnsi="Arial" w:cs="Arial"/>
          <w:sz w:val="24"/>
        </w:rPr>
        <w:t xml:space="preserve">Harriet A. Jacobs, </w:t>
      </w:r>
      <w:r w:rsidRPr="00622B92">
        <w:rPr>
          <w:rFonts w:ascii="Arial" w:hAnsi="Arial" w:cs="Arial"/>
          <w:i/>
          <w:iCs/>
          <w:sz w:val="24"/>
        </w:rPr>
        <w:t>Incidents in the Life of a Slave Girl, Written by Herself</w:t>
      </w:r>
      <w:r w:rsidRPr="00622B92">
        <w:rPr>
          <w:rFonts w:ascii="Arial" w:hAnsi="Arial" w:cs="Arial"/>
          <w:sz w:val="24"/>
        </w:rPr>
        <w:t xml:space="preserve"> ed. Jean Fagan Yellin (Cambridge, MA: Harvard University Press, 2000) </w:t>
      </w:r>
      <w:r w:rsidR="001F70D4">
        <w:rPr>
          <w:rFonts w:ascii="Arial" w:hAnsi="Arial" w:cs="Arial"/>
          <w:color w:val="000000"/>
          <w:sz w:val="24"/>
        </w:rPr>
        <w:t>(highly recommended)</w:t>
      </w:r>
    </w:p>
    <w:p w:rsidR="009F5077" w:rsidRDefault="009F5077" w:rsidP="001F70D4">
      <w:pPr>
        <w:ind w:left="720" w:hanging="720"/>
        <w:rPr>
          <w:rFonts w:ascii="Arial" w:hAnsi="Arial" w:cs="Arial"/>
          <w:iCs/>
          <w:sz w:val="24"/>
        </w:rPr>
      </w:pPr>
      <w:r w:rsidRPr="001F70D4">
        <w:rPr>
          <w:rFonts w:ascii="Arial" w:hAnsi="Arial" w:cs="Arial"/>
          <w:sz w:val="24"/>
        </w:rPr>
        <w:t xml:space="preserve">Max M. Edling, </w:t>
      </w:r>
      <w:r w:rsidRPr="001F70D4">
        <w:rPr>
          <w:rFonts w:ascii="Arial" w:hAnsi="Arial" w:cs="Arial"/>
          <w:i/>
          <w:iCs/>
          <w:sz w:val="24"/>
        </w:rPr>
        <w:t>A Revolution in Favor of Government: Origins of the U.S. Constitution and the Making of the American State,</w:t>
      </w:r>
      <w:r w:rsidRPr="001F70D4">
        <w:rPr>
          <w:rFonts w:ascii="Arial" w:hAnsi="Arial" w:cs="Arial"/>
          <w:iCs/>
          <w:sz w:val="24"/>
        </w:rPr>
        <w:t xml:space="preserve"> (New York: Oxford University Press, 2008)</w:t>
      </w:r>
      <w:r w:rsidR="0096241E">
        <w:rPr>
          <w:rFonts w:ascii="Arial" w:hAnsi="Arial" w:cs="Arial"/>
          <w:iCs/>
          <w:sz w:val="24"/>
        </w:rPr>
        <w:t xml:space="preserve"> (highly recommended)</w:t>
      </w:r>
    </w:p>
    <w:p w:rsidR="001F70D4" w:rsidRDefault="009F5077" w:rsidP="001F70D4">
      <w:pPr>
        <w:ind w:left="720" w:hanging="720"/>
        <w:rPr>
          <w:rFonts w:ascii="Arial" w:hAnsi="Arial" w:cs="Arial"/>
          <w:color w:val="000000"/>
          <w:sz w:val="24"/>
        </w:rPr>
      </w:pPr>
      <w:r w:rsidRPr="00622B92">
        <w:rPr>
          <w:rFonts w:ascii="Arial" w:hAnsi="Arial" w:cs="Arial"/>
          <w:sz w:val="24"/>
        </w:rPr>
        <w:t xml:space="preserve">James Sidbury, </w:t>
      </w:r>
      <w:r w:rsidRPr="00622B92">
        <w:rPr>
          <w:rFonts w:ascii="Arial" w:hAnsi="Arial" w:cs="Arial"/>
          <w:i/>
          <w:iCs/>
          <w:sz w:val="24"/>
        </w:rPr>
        <w:t>Becoming African in America: Race and Nation in the Early Black Atlantic</w:t>
      </w:r>
      <w:r w:rsidRPr="00622B92">
        <w:rPr>
          <w:rFonts w:ascii="Arial" w:hAnsi="Arial" w:cs="Arial"/>
          <w:sz w:val="24"/>
        </w:rPr>
        <w:t xml:space="preserve"> (New York: Oxford University Press, 2007), </w:t>
      </w:r>
      <w:r>
        <w:rPr>
          <w:rFonts w:ascii="Arial" w:hAnsi="Arial" w:cs="Arial"/>
          <w:sz w:val="24"/>
        </w:rPr>
        <w:t xml:space="preserve">ISBN </w:t>
      </w:r>
      <w:r w:rsidR="001F70D4">
        <w:rPr>
          <w:rFonts w:ascii="Arial" w:hAnsi="Arial" w:cs="Arial"/>
          <w:color w:val="000000"/>
          <w:sz w:val="24"/>
        </w:rPr>
        <w:t>0195382943 (recommended)</w:t>
      </w:r>
    </w:p>
    <w:p w:rsidR="001F70D4" w:rsidRDefault="009F5077" w:rsidP="001F70D4">
      <w:pPr>
        <w:ind w:left="720" w:hanging="720"/>
        <w:rPr>
          <w:rFonts w:ascii="Arial" w:hAnsi="Arial" w:cs="Arial"/>
          <w:color w:val="000000"/>
          <w:sz w:val="24"/>
        </w:rPr>
      </w:pPr>
      <w:r w:rsidRPr="00622B92">
        <w:rPr>
          <w:rFonts w:ascii="Arial" w:hAnsi="Arial" w:cs="Arial"/>
          <w:sz w:val="24"/>
        </w:rPr>
        <w:t>Angela Pulley</w:t>
      </w:r>
      <w:r w:rsidRPr="009F5077">
        <w:rPr>
          <w:rFonts w:ascii="Arial" w:hAnsi="Arial" w:cs="Arial"/>
          <w:sz w:val="24"/>
        </w:rPr>
        <w:t xml:space="preserve"> </w:t>
      </w:r>
      <w:r w:rsidRPr="00622B92">
        <w:rPr>
          <w:rFonts w:ascii="Arial" w:hAnsi="Arial" w:cs="Arial"/>
          <w:sz w:val="24"/>
        </w:rPr>
        <w:t xml:space="preserve">Hudson, </w:t>
      </w:r>
      <w:r w:rsidRPr="00622B92">
        <w:rPr>
          <w:rFonts w:ascii="Arial" w:hAnsi="Arial" w:cs="Arial"/>
          <w:i/>
          <w:sz w:val="24"/>
        </w:rPr>
        <w:t>Creek Paths and Federal Roads: Indians, Settlers, and Slaves and the Making of the American South</w:t>
      </w:r>
      <w:r w:rsidRPr="00622B92">
        <w:rPr>
          <w:rFonts w:ascii="Arial" w:hAnsi="Arial" w:cs="Arial"/>
          <w:sz w:val="24"/>
        </w:rPr>
        <w:t xml:space="preserve"> </w:t>
      </w:r>
      <w:r>
        <w:rPr>
          <w:rFonts w:ascii="Arial" w:hAnsi="Arial" w:cs="Arial"/>
          <w:sz w:val="24"/>
        </w:rPr>
        <w:t>(</w:t>
      </w:r>
      <w:r w:rsidRPr="00622B92">
        <w:rPr>
          <w:rFonts w:ascii="Arial" w:hAnsi="Arial" w:cs="Arial"/>
          <w:sz w:val="24"/>
        </w:rPr>
        <w:t>Chapel Hill, NC: The University of North Carolina Press, 2010</w:t>
      </w:r>
      <w:r>
        <w:rPr>
          <w:rFonts w:ascii="Arial" w:hAnsi="Arial" w:cs="Arial"/>
          <w:sz w:val="24"/>
        </w:rPr>
        <w:t>)</w:t>
      </w:r>
      <w:r w:rsidR="001F70D4">
        <w:rPr>
          <w:rFonts w:ascii="Arial" w:hAnsi="Arial" w:cs="Arial"/>
          <w:color w:val="000000"/>
          <w:sz w:val="24"/>
        </w:rPr>
        <w:t>,</w:t>
      </w:r>
      <w:r>
        <w:rPr>
          <w:rFonts w:ascii="Arial" w:hAnsi="Arial" w:cs="Arial"/>
          <w:color w:val="000000"/>
          <w:sz w:val="24"/>
        </w:rPr>
        <w:t xml:space="preserve"> ISBN</w:t>
      </w:r>
      <w:r w:rsidR="001F70D4">
        <w:rPr>
          <w:rFonts w:ascii="Arial" w:hAnsi="Arial" w:cs="Arial"/>
          <w:color w:val="000000"/>
          <w:sz w:val="24"/>
        </w:rPr>
        <w:t xml:space="preserve"> 0807871214 (recommended)</w:t>
      </w:r>
    </w:p>
    <w:p w:rsidR="00EB65A2" w:rsidRPr="001F70D4" w:rsidRDefault="009F5077" w:rsidP="001F70D4">
      <w:pPr>
        <w:ind w:left="720" w:hanging="720"/>
        <w:rPr>
          <w:rFonts w:ascii="Arial" w:hAnsi="Arial" w:cs="Arial"/>
          <w:sz w:val="24"/>
        </w:rPr>
      </w:pPr>
      <w:r w:rsidRPr="001F70D4">
        <w:rPr>
          <w:rFonts w:ascii="Arial" w:hAnsi="Arial" w:cs="Arial"/>
          <w:sz w:val="24"/>
        </w:rPr>
        <w:lastRenderedPageBreak/>
        <w:t xml:space="preserve">Paul E. Johnson, </w:t>
      </w:r>
      <w:r w:rsidRPr="001F70D4">
        <w:rPr>
          <w:rFonts w:ascii="Arial" w:hAnsi="Arial" w:cs="Arial"/>
          <w:i/>
          <w:iCs/>
          <w:sz w:val="24"/>
        </w:rPr>
        <w:t>A Shopkeeper’s Millennium: Society and Revivals in Rochester, New York, 1815-1837</w:t>
      </w:r>
      <w:r w:rsidRPr="001F70D4">
        <w:rPr>
          <w:rFonts w:ascii="Arial" w:hAnsi="Arial" w:cs="Arial"/>
          <w:sz w:val="24"/>
        </w:rPr>
        <w:t xml:space="preserve"> (New York: Hill and Wang, 2004)</w:t>
      </w:r>
      <w:r w:rsidR="00EB65A2" w:rsidRPr="001F70D4">
        <w:rPr>
          <w:rFonts w:ascii="Arial" w:hAnsi="Arial" w:cs="Arial"/>
          <w:color w:val="000000"/>
          <w:sz w:val="24"/>
        </w:rPr>
        <w:t>,</w:t>
      </w:r>
      <w:r>
        <w:rPr>
          <w:rFonts w:ascii="Arial" w:hAnsi="Arial" w:cs="Arial"/>
          <w:color w:val="000000"/>
          <w:sz w:val="24"/>
        </w:rPr>
        <w:t xml:space="preserve"> ISBN</w:t>
      </w:r>
      <w:r w:rsidR="00EB65A2" w:rsidRPr="001F70D4">
        <w:rPr>
          <w:rFonts w:ascii="Arial" w:hAnsi="Arial" w:cs="Arial"/>
          <w:color w:val="000000"/>
          <w:sz w:val="24"/>
        </w:rPr>
        <w:t xml:space="preserve"> 0809086549 (highly recommended)</w:t>
      </w:r>
      <w:r w:rsidR="00EB65A2" w:rsidRPr="001F70D4">
        <w:rPr>
          <w:rFonts w:ascii="Arial" w:hAnsi="Arial" w:cs="Arial"/>
          <w:color w:val="000000"/>
          <w:sz w:val="24"/>
        </w:rPr>
        <w:br/>
      </w:r>
    </w:p>
    <w:p w:rsidR="008E4B61" w:rsidRDefault="009F5077" w:rsidP="001F70D4">
      <w:pPr>
        <w:rPr>
          <w:rFonts w:ascii="Arial" w:hAnsi="Arial" w:cs="Arial"/>
          <w:sz w:val="24"/>
        </w:rPr>
      </w:pPr>
      <w:r>
        <w:rPr>
          <w:rFonts w:ascii="Arial" w:hAnsi="Arial" w:cs="Arial"/>
          <w:sz w:val="24"/>
        </w:rPr>
        <w:t>The following books may also prove useful for additional background reading:</w:t>
      </w:r>
    </w:p>
    <w:p w:rsidR="009F5077" w:rsidRPr="001F70D4" w:rsidRDefault="009F5077" w:rsidP="001F70D4">
      <w:pPr>
        <w:rPr>
          <w:rFonts w:ascii="Arial" w:hAnsi="Arial" w:cs="Arial"/>
          <w:sz w:val="24"/>
        </w:rPr>
      </w:pPr>
    </w:p>
    <w:p w:rsidR="0096241E" w:rsidRDefault="0096241E" w:rsidP="009F5077">
      <w:pPr>
        <w:ind w:left="720" w:hanging="720"/>
        <w:rPr>
          <w:rFonts w:ascii="Arial" w:hAnsi="Arial" w:cs="Arial"/>
          <w:iCs/>
          <w:sz w:val="24"/>
        </w:rPr>
      </w:pPr>
      <w:r w:rsidRPr="00622B92">
        <w:rPr>
          <w:rFonts w:ascii="Arial" w:hAnsi="Arial" w:cs="Arial"/>
          <w:sz w:val="24"/>
        </w:rPr>
        <w:t xml:space="preserve">Max M. Edling, </w:t>
      </w:r>
      <w:r w:rsidRPr="00622B92">
        <w:rPr>
          <w:rFonts w:ascii="Arial" w:hAnsi="Arial" w:cs="Arial"/>
          <w:i/>
          <w:iCs/>
          <w:sz w:val="24"/>
        </w:rPr>
        <w:t>A Revolution in Favor of Government: Origins of the U.S. Constitution and the Making of the American State,</w:t>
      </w:r>
      <w:r w:rsidRPr="00622B92">
        <w:rPr>
          <w:rFonts w:ascii="Arial" w:hAnsi="Arial" w:cs="Arial"/>
          <w:iCs/>
          <w:sz w:val="24"/>
        </w:rPr>
        <w:t xml:space="preserve"> (New York: Oxford University Press, 2008), </w:t>
      </w:r>
    </w:p>
    <w:p w:rsidR="002E5C4A" w:rsidRPr="001F70D4" w:rsidRDefault="002E5C4A" w:rsidP="009F5077">
      <w:pPr>
        <w:ind w:left="720" w:hanging="720"/>
        <w:rPr>
          <w:rFonts w:ascii="Arial" w:hAnsi="Arial" w:cs="Arial"/>
          <w:sz w:val="24"/>
        </w:rPr>
      </w:pPr>
      <w:r w:rsidRPr="001F70D4">
        <w:rPr>
          <w:rFonts w:ascii="Arial" w:hAnsi="Arial" w:cs="Arial"/>
          <w:sz w:val="24"/>
        </w:rPr>
        <w:t xml:space="preserve">Maya Jasanoff, </w:t>
      </w:r>
      <w:r w:rsidRPr="001F70D4">
        <w:rPr>
          <w:rFonts w:ascii="Arial" w:hAnsi="Arial" w:cs="Arial"/>
          <w:i/>
          <w:iCs/>
          <w:sz w:val="24"/>
        </w:rPr>
        <w:t>Liberty’s Exiles: The Loss of America and the Remaking of the British Empire</w:t>
      </w:r>
      <w:r w:rsidRPr="001F70D4">
        <w:rPr>
          <w:rFonts w:ascii="Arial" w:hAnsi="Arial" w:cs="Arial"/>
          <w:sz w:val="24"/>
        </w:rPr>
        <w:t>, (New York: Vintage, 2012)</w:t>
      </w:r>
    </w:p>
    <w:p w:rsidR="002E5C4A" w:rsidRPr="001F70D4" w:rsidRDefault="002E5C4A" w:rsidP="009F5077">
      <w:pPr>
        <w:ind w:left="720" w:hanging="720"/>
        <w:rPr>
          <w:rFonts w:ascii="Arial" w:hAnsi="Arial" w:cs="Arial"/>
          <w:sz w:val="24"/>
        </w:rPr>
      </w:pPr>
      <w:r w:rsidRPr="001F70D4">
        <w:rPr>
          <w:rFonts w:ascii="Arial" w:hAnsi="Arial" w:cs="Arial"/>
          <w:sz w:val="24"/>
        </w:rPr>
        <w:t xml:space="preserve">Walter Johnson, </w:t>
      </w:r>
      <w:r w:rsidRPr="001F70D4">
        <w:rPr>
          <w:rFonts w:ascii="Arial" w:hAnsi="Arial" w:cs="Arial"/>
          <w:i/>
          <w:iCs/>
          <w:sz w:val="24"/>
        </w:rPr>
        <w:t>River of Dark Dreams: Slavery and Empire in the Cotton Kingdom</w:t>
      </w:r>
      <w:r w:rsidRPr="001F70D4">
        <w:rPr>
          <w:rFonts w:ascii="Arial" w:hAnsi="Arial" w:cs="Arial"/>
          <w:sz w:val="24"/>
        </w:rPr>
        <w:t>, (Cambridge, MA: The Belknap Press of Harvard University Press, 2013)</w:t>
      </w:r>
    </w:p>
    <w:p w:rsidR="002E5C4A" w:rsidRPr="001F70D4" w:rsidRDefault="002E5C4A" w:rsidP="009F5077">
      <w:pPr>
        <w:ind w:left="720" w:hanging="720"/>
        <w:rPr>
          <w:rFonts w:ascii="Arial" w:hAnsi="Arial" w:cs="Arial"/>
          <w:sz w:val="24"/>
        </w:rPr>
      </w:pPr>
      <w:r w:rsidRPr="001F70D4">
        <w:rPr>
          <w:rFonts w:ascii="Arial" w:hAnsi="Arial" w:cs="Arial"/>
          <w:sz w:val="24"/>
        </w:rPr>
        <w:t xml:space="preserve">Drew McCoy, </w:t>
      </w:r>
      <w:r w:rsidRPr="001F70D4">
        <w:rPr>
          <w:rFonts w:ascii="Arial" w:hAnsi="Arial" w:cs="Arial"/>
          <w:i/>
          <w:iCs/>
          <w:sz w:val="24"/>
        </w:rPr>
        <w:t>The Elusive Republic: Political Economy in Jeffersonian America</w:t>
      </w:r>
      <w:r w:rsidRPr="001F70D4">
        <w:rPr>
          <w:rFonts w:ascii="Arial" w:hAnsi="Arial" w:cs="Arial"/>
          <w:sz w:val="24"/>
        </w:rPr>
        <w:t>, (Chapel Hill: University of North Carolina Press,1980)</w:t>
      </w:r>
    </w:p>
    <w:p w:rsidR="002E5C4A" w:rsidRPr="001F70D4" w:rsidRDefault="002E5C4A" w:rsidP="009F5077">
      <w:pPr>
        <w:ind w:left="720" w:hanging="720"/>
        <w:rPr>
          <w:rFonts w:ascii="Arial" w:hAnsi="Arial" w:cs="Arial"/>
          <w:sz w:val="24"/>
        </w:rPr>
      </w:pPr>
      <w:r w:rsidRPr="001F70D4">
        <w:rPr>
          <w:rFonts w:ascii="Arial" w:hAnsi="Arial" w:cs="Arial"/>
          <w:sz w:val="24"/>
        </w:rPr>
        <w:t xml:space="preserve">Alan Taylor, </w:t>
      </w:r>
      <w:r w:rsidRPr="001F70D4">
        <w:rPr>
          <w:rFonts w:ascii="Arial" w:hAnsi="Arial" w:cs="Arial"/>
          <w:i/>
          <w:iCs/>
          <w:sz w:val="24"/>
        </w:rPr>
        <w:t>The Civil War of 1812: American Citizens, British Subjects, Irish Rebels and Indian Allies</w:t>
      </w:r>
      <w:r w:rsidRPr="001F70D4">
        <w:rPr>
          <w:rFonts w:ascii="Arial" w:hAnsi="Arial" w:cs="Arial"/>
          <w:sz w:val="24"/>
        </w:rPr>
        <w:t>, (New York: Vintage Books, 2011)</w:t>
      </w:r>
    </w:p>
    <w:p w:rsidR="002E5C4A" w:rsidRPr="001F70D4" w:rsidRDefault="002E5C4A" w:rsidP="001F70D4">
      <w:pPr>
        <w:rPr>
          <w:rFonts w:ascii="Arial" w:hAnsi="Arial" w:cs="Arial"/>
          <w:sz w:val="24"/>
        </w:rPr>
      </w:pPr>
      <w:r w:rsidRPr="001F70D4">
        <w:rPr>
          <w:rFonts w:ascii="Arial" w:hAnsi="Arial" w:cs="Arial"/>
          <w:sz w:val="24"/>
        </w:rPr>
        <w:br w:type="page"/>
      </w:r>
    </w:p>
    <w:p w:rsidR="002E5C4A" w:rsidRPr="009F5077" w:rsidRDefault="002E5C4A" w:rsidP="002E5C4A">
      <w:pPr>
        <w:jc w:val="center"/>
        <w:rPr>
          <w:rFonts w:ascii="Arial" w:hAnsi="Arial" w:cs="Arial"/>
          <w:b/>
          <w:sz w:val="24"/>
        </w:rPr>
      </w:pPr>
      <w:r w:rsidRPr="009F5077">
        <w:rPr>
          <w:rFonts w:ascii="Arial" w:hAnsi="Arial" w:cs="Arial"/>
          <w:b/>
          <w:sz w:val="24"/>
        </w:rPr>
        <w:lastRenderedPageBreak/>
        <w:t>Module Programme in Brief</w:t>
      </w:r>
    </w:p>
    <w:p w:rsidR="000A4730" w:rsidRPr="00622B92" w:rsidRDefault="000A4730" w:rsidP="002E5C4A">
      <w:pPr>
        <w:jc w:val="center"/>
        <w:rPr>
          <w:rFonts w:ascii="Arial" w:hAnsi="Arial" w:cs="Arial"/>
          <w:sz w:val="24"/>
        </w:rPr>
      </w:pPr>
    </w:p>
    <w:p w:rsidR="002E5C4A" w:rsidRPr="00622B92" w:rsidRDefault="002E5C4A" w:rsidP="00D86587">
      <w:pPr>
        <w:rPr>
          <w:rFonts w:ascii="Arial" w:hAnsi="Arial" w:cs="Arial"/>
          <w:sz w:val="24"/>
        </w:rPr>
      </w:pPr>
      <w:r w:rsidRPr="00622B92">
        <w:rPr>
          <w:rFonts w:ascii="Arial" w:hAnsi="Arial" w:cs="Arial"/>
          <w:b/>
          <w:bCs/>
          <w:color w:val="000000"/>
          <w:sz w:val="24"/>
        </w:rPr>
        <w:t>1</w:t>
      </w:r>
      <w:r w:rsidRPr="00622B92">
        <w:rPr>
          <w:rFonts w:ascii="Arial" w:hAnsi="Arial" w:cs="Arial"/>
          <w:b/>
          <w:bCs/>
          <w:color w:val="000000"/>
          <w:sz w:val="24"/>
        </w:rPr>
        <w:tab/>
      </w:r>
      <w:r w:rsidRPr="00622B92">
        <w:rPr>
          <w:rFonts w:ascii="Arial" w:hAnsi="Arial" w:cs="Arial"/>
          <w:color w:val="000000"/>
          <w:sz w:val="24"/>
        </w:rPr>
        <w:t xml:space="preserve">Week beginning 28 September: </w:t>
      </w:r>
      <w:r w:rsidR="000A4730" w:rsidRPr="00622B92">
        <w:rPr>
          <w:rFonts w:ascii="Arial" w:hAnsi="Arial" w:cs="Arial"/>
          <w:color w:val="000000"/>
          <w:sz w:val="24"/>
        </w:rPr>
        <w:t>Introduction and Historiography</w:t>
      </w:r>
    </w:p>
    <w:p w:rsidR="002E5C4A" w:rsidRPr="00622B92" w:rsidRDefault="002E5C4A" w:rsidP="00C00BA9">
      <w:pPr>
        <w:rPr>
          <w:rFonts w:ascii="Arial" w:hAnsi="Arial" w:cs="Arial"/>
          <w:sz w:val="24"/>
        </w:rPr>
      </w:pPr>
      <w:r w:rsidRPr="00622B92">
        <w:rPr>
          <w:rFonts w:ascii="Arial" w:hAnsi="Arial" w:cs="Arial"/>
          <w:b/>
          <w:bCs/>
          <w:color w:val="000000"/>
          <w:sz w:val="24"/>
        </w:rPr>
        <w:t>2</w:t>
      </w:r>
      <w:r w:rsidRPr="00622B92">
        <w:rPr>
          <w:rFonts w:ascii="Arial" w:hAnsi="Arial" w:cs="Arial"/>
          <w:b/>
          <w:bCs/>
          <w:color w:val="000000"/>
          <w:sz w:val="24"/>
        </w:rPr>
        <w:tab/>
      </w:r>
      <w:r w:rsidRPr="00622B92">
        <w:rPr>
          <w:rFonts w:ascii="Arial" w:hAnsi="Arial" w:cs="Arial"/>
          <w:color w:val="000000"/>
          <w:sz w:val="24"/>
        </w:rPr>
        <w:t xml:space="preserve">Week beginning 5 October: </w:t>
      </w:r>
      <w:r w:rsidR="0043118F">
        <w:rPr>
          <w:rFonts w:ascii="Arial" w:hAnsi="Arial" w:cs="Arial"/>
          <w:color w:val="000000"/>
          <w:sz w:val="24"/>
        </w:rPr>
        <w:t>George Washington</w:t>
      </w:r>
    </w:p>
    <w:p w:rsidR="001244C6" w:rsidRPr="00622B92" w:rsidRDefault="002E5C4A" w:rsidP="001244C6">
      <w:pPr>
        <w:pStyle w:val="ListParagraph"/>
        <w:ind w:left="0"/>
        <w:rPr>
          <w:rFonts w:ascii="Arial" w:hAnsi="Arial" w:cs="Arial"/>
          <w:color w:val="000000"/>
          <w:sz w:val="24"/>
        </w:rPr>
      </w:pPr>
      <w:r w:rsidRPr="00622B92">
        <w:rPr>
          <w:rFonts w:ascii="Arial" w:hAnsi="Arial" w:cs="Arial"/>
          <w:b/>
          <w:bCs/>
          <w:color w:val="000000"/>
          <w:sz w:val="24"/>
        </w:rPr>
        <w:t>3</w:t>
      </w:r>
      <w:r w:rsidRPr="00622B92">
        <w:rPr>
          <w:rFonts w:ascii="Arial" w:hAnsi="Arial" w:cs="Arial"/>
          <w:b/>
          <w:bCs/>
          <w:color w:val="000000"/>
          <w:sz w:val="24"/>
        </w:rPr>
        <w:tab/>
      </w:r>
      <w:r w:rsidRPr="00622B92">
        <w:rPr>
          <w:rFonts w:ascii="Arial" w:hAnsi="Arial" w:cs="Arial"/>
          <w:color w:val="000000"/>
          <w:sz w:val="24"/>
        </w:rPr>
        <w:t xml:space="preserve">Week beginning 12 October: </w:t>
      </w:r>
      <w:r w:rsidR="0043118F" w:rsidRPr="00622B92">
        <w:rPr>
          <w:rFonts w:ascii="Arial" w:hAnsi="Arial" w:cs="Arial"/>
          <w:color w:val="000000"/>
          <w:sz w:val="24"/>
        </w:rPr>
        <w:t>Alexander Hamilton</w:t>
      </w:r>
    </w:p>
    <w:p w:rsidR="002E5C4A" w:rsidRPr="00622B92" w:rsidRDefault="002E5C4A" w:rsidP="00B10977">
      <w:pPr>
        <w:rPr>
          <w:rFonts w:ascii="Arial" w:hAnsi="Arial" w:cs="Arial"/>
          <w:sz w:val="24"/>
        </w:rPr>
      </w:pPr>
      <w:r w:rsidRPr="00622B92">
        <w:rPr>
          <w:rFonts w:ascii="Arial" w:hAnsi="Arial" w:cs="Arial"/>
          <w:color w:val="000000"/>
          <w:sz w:val="24"/>
        </w:rPr>
        <w:t>4</w:t>
      </w:r>
      <w:r w:rsidRPr="00622B92">
        <w:rPr>
          <w:rFonts w:ascii="Arial" w:hAnsi="Arial" w:cs="Arial"/>
          <w:b/>
          <w:bCs/>
          <w:color w:val="000000"/>
          <w:sz w:val="24"/>
        </w:rPr>
        <w:tab/>
      </w:r>
      <w:r w:rsidRPr="00622B92">
        <w:rPr>
          <w:rFonts w:ascii="Arial" w:hAnsi="Arial" w:cs="Arial"/>
          <w:color w:val="000000"/>
          <w:sz w:val="24"/>
        </w:rPr>
        <w:t xml:space="preserve">Week beginning 19 October: </w:t>
      </w:r>
      <w:r w:rsidR="0043118F" w:rsidRPr="00622B92">
        <w:rPr>
          <w:rFonts w:ascii="Arial" w:hAnsi="Arial" w:cs="Arial"/>
          <w:color w:val="000000"/>
          <w:sz w:val="24"/>
        </w:rPr>
        <w:t>Blue Jacket</w:t>
      </w:r>
    </w:p>
    <w:p w:rsidR="002E5C4A" w:rsidRPr="009C5ED2" w:rsidRDefault="002E5C4A" w:rsidP="009C5ED2">
      <w:pPr>
        <w:ind w:left="720" w:hanging="720"/>
        <w:rPr>
          <w:rFonts w:ascii="Arial" w:hAnsi="Arial" w:cs="Arial"/>
          <w:b/>
          <w:sz w:val="24"/>
        </w:rPr>
      </w:pPr>
      <w:r w:rsidRPr="00622B92">
        <w:rPr>
          <w:rFonts w:ascii="Arial" w:hAnsi="Arial" w:cs="Arial"/>
          <w:b/>
          <w:bCs/>
          <w:color w:val="000000"/>
          <w:sz w:val="24"/>
        </w:rPr>
        <w:t>5</w:t>
      </w:r>
      <w:r w:rsidRPr="00622B92">
        <w:rPr>
          <w:rFonts w:ascii="Arial" w:hAnsi="Arial" w:cs="Arial"/>
          <w:b/>
          <w:bCs/>
          <w:color w:val="000000"/>
          <w:sz w:val="24"/>
        </w:rPr>
        <w:tab/>
      </w:r>
      <w:r w:rsidRPr="00622B92">
        <w:rPr>
          <w:rFonts w:ascii="Arial" w:hAnsi="Arial" w:cs="Arial"/>
          <w:color w:val="000000"/>
          <w:sz w:val="24"/>
        </w:rPr>
        <w:t xml:space="preserve">Week beginning 26 October: </w:t>
      </w:r>
      <w:r w:rsidR="0043118F" w:rsidRPr="00622B92">
        <w:rPr>
          <w:rFonts w:ascii="Arial" w:hAnsi="Arial" w:cs="Arial"/>
          <w:color w:val="000000"/>
          <w:sz w:val="24"/>
        </w:rPr>
        <w:t xml:space="preserve">Thomas Jefferson </w:t>
      </w:r>
      <w:r w:rsidR="009C5ED2">
        <w:rPr>
          <w:rFonts w:ascii="Arial" w:hAnsi="Arial" w:cs="Arial"/>
          <w:b/>
          <w:color w:val="000000"/>
          <w:sz w:val="24"/>
        </w:rPr>
        <w:t>Research proposal and annotated bibliography due in class on Thurs.</w:t>
      </w:r>
    </w:p>
    <w:p w:rsidR="002E5C4A" w:rsidRPr="00622B92" w:rsidRDefault="002E5C4A" w:rsidP="00D86587">
      <w:pPr>
        <w:rPr>
          <w:rFonts w:ascii="Arial" w:hAnsi="Arial" w:cs="Arial"/>
          <w:sz w:val="24"/>
        </w:rPr>
      </w:pPr>
      <w:r w:rsidRPr="00622B92">
        <w:rPr>
          <w:rFonts w:ascii="Arial" w:hAnsi="Arial" w:cs="Arial"/>
          <w:b/>
          <w:bCs/>
          <w:color w:val="000000"/>
          <w:sz w:val="24"/>
        </w:rPr>
        <w:t>6</w:t>
      </w:r>
      <w:r w:rsidRPr="00622B92">
        <w:rPr>
          <w:rFonts w:ascii="Arial" w:hAnsi="Arial" w:cs="Arial"/>
          <w:b/>
          <w:bCs/>
          <w:color w:val="000000"/>
          <w:sz w:val="24"/>
        </w:rPr>
        <w:tab/>
      </w:r>
      <w:r w:rsidRPr="00622B92">
        <w:rPr>
          <w:rFonts w:ascii="Arial" w:hAnsi="Arial" w:cs="Arial"/>
          <w:color w:val="000000"/>
          <w:sz w:val="24"/>
        </w:rPr>
        <w:t>Week beginning 2 November: Reading Week—No Class</w:t>
      </w:r>
      <w:r w:rsidR="000A4730" w:rsidRPr="00622B92">
        <w:rPr>
          <w:rFonts w:ascii="Arial" w:hAnsi="Arial" w:cs="Arial"/>
          <w:color w:val="000000"/>
          <w:sz w:val="24"/>
        </w:rPr>
        <w:t xml:space="preserve">. </w:t>
      </w:r>
      <w:r w:rsidR="000A4730" w:rsidRPr="00622B92">
        <w:rPr>
          <w:rFonts w:ascii="Arial" w:hAnsi="Arial" w:cs="Arial"/>
          <w:b/>
          <w:bCs/>
          <w:color w:val="000000"/>
          <w:sz w:val="24"/>
        </w:rPr>
        <w:t>Essays due Thurs.</w:t>
      </w:r>
    </w:p>
    <w:p w:rsidR="002E5C4A" w:rsidRPr="00622B92" w:rsidRDefault="002E5C4A" w:rsidP="00B10977">
      <w:pPr>
        <w:rPr>
          <w:rFonts w:ascii="Arial" w:hAnsi="Arial" w:cs="Arial"/>
          <w:sz w:val="24"/>
        </w:rPr>
      </w:pPr>
      <w:r w:rsidRPr="00622B92">
        <w:rPr>
          <w:rFonts w:ascii="Arial" w:hAnsi="Arial" w:cs="Arial"/>
          <w:b/>
          <w:bCs/>
          <w:color w:val="000000"/>
          <w:sz w:val="24"/>
        </w:rPr>
        <w:t>7</w:t>
      </w:r>
      <w:r w:rsidRPr="00622B92">
        <w:rPr>
          <w:rFonts w:ascii="Arial" w:hAnsi="Arial" w:cs="Arial"/>
          <w:b/>
          <w:bCs/>
          <w:color w:val="000000"/>
          <w:sz w:val="24"/>
        </w:rPr>
        <w:tab/>
      </w:r>
      <w:r w:rsidRPr="00622B92">
        <w:rPr>
          <w:rFonts w:ascii="Arial" w:hAnsi="Arial" w:cs="Arial"/>
          <w:color w:val="000000"/>
          <w:sz w:val="24"/>
        </w:rPr>
        <w:t xml:space="preserve">Week beginning 9 November: </w:t>
      </w:r>
      <w:r w:rsidR="0043118F" w:rsidRPr="00622B92">
        <w:rPr>
          <w:rFonts w:ascii="Arial" w:hAnsi="Arial" w:cs="Arial"/>
          <w:color w:val="000000"/>
          <w:sz w:val="24"/>
        </w:rPr>
        <w:t>Lewis and Clark</w:t>
      </w:r>
    </w:p>
    <w:p w:rsidR="00B10977" w:rsidRPr="00622B92" w:rsidRDefault="002E5C4A" w:rsidP="00B10977">
      <w:pPr>
        <w:pStyle w:val="ListParagraph"/>
        <w:ind w:left="0"/>
        <w:rPr>
          <w:rFonts w:ascii="Arial" w:hAnsi="Arial" w:cs="Arial"/>
          <w:color w:val="000000"/>
          <w:sz w:val="24"/>
        </w:rPr>
      </w:pPr>
      <w:r w:rsidRPr="00622B92">
        <w:rPr>
          <w:rFonts w:ascii="Arial" w:hAnsi="Arial" w:cs="Arial"/>
          <w:b/>
          <w:bCs/>
          <w:color w:val="000000"/>
          <w:sz w:val="24"/>
        </w:rPr>
        <w:t>8</w:t>
      </w:r>
      <w:r w:rsidRPr="00622B92">
        <w:rPr>
          <w:rFonts w:ascii="Arial" w:hAnsi="Arial" w:cs="Arial"/>
          <w:b/>
          <w:bCs/>
          <w:color w:val="000000"/>
          <w:sz w:val="24"/>
        </w:rPr>
        <w:tab/>
      </w:r>
      <w:r w:rsidRPr="00622B92">
        <w:rPr>
          <w:rFonts w:ascii="Arial" w:hAnsi="Arial" w:cs="Arial"/>
          <w:color w:val="000000"/>
          <w:sz w:val="24"/>
        </w:rPr>
        <w:t xml:space="preserve">Week beginning 16 November: </w:t>
      </w:r>
      <w:r w:rsidR="0043118F" w:rsidRPr="00622B92">
        <w:rPr>
          <w:rFonts w:ascii="Arial" w:hAnsi="Arial" w:cs="Arial"/>
          <w:color w:val="000000"/>
          <w:sz w:val="24"/>
        </w:rPr>
        <w:t>William Otter</w:t>
      </w:r>
    </w:p>
    <w:p w:rsidR="002E5C4A" w:rsidRPr="00622B92" w:rsidRDefault="002E5C4A" w:rsidP="00D86587">
      <w:pPr>
        <w:rPr>
          <w:rFonts w:ascii="Arial" w:hAnsi="Arial" w:cs="Arial"/>
          <w:sz w:val="24"/>
        </w:rPr>
      </w:pPr>
      <w:r w:rsidRPr="00622B92">
        <w:rPr>
          <w:rFonts w:ascii="Arial" w:hAnsi="Arial" w:cs="Arial"/>
          <w:b/>
          <w:bCs/>
          <w:color w:val="000000"/>
          <w:sz w:val="24"/>
        </w:rPr>
        <w:t>9</w:t>
      </w:r>
      <w:r w:rsidRPr="00622B92">
        <w:rPr>
          <w:rFonts w:ascii="Arial" w:hAnsi="Arial" w:cs="Arial"/>
          <w:b/>
          <w:bCs/>
          <w:color w:val="000000"/>
          <w:sz w:val="24"/>
        </w:rPr>
        <w:tab/>
      </w:r>
      <w:r w:rsidRPr="00622B92">
        <w:rPr>
          <w:rFonts w:ascii="Arial" w:hAnsi="Arial" w:cs="Arial"/>
          <w:color w:val="000000"/>
          <w:sz w:val="24"/>
        </w:rPr>
        <w:t xml:space="preserve">Week beginning 23 November: </w:t>
      </w:r>
      <w:r w:rsidR="0043118F" w:rsidRPr="00622B92">
        <w:rPr>
          <w:rFonts w:ascii="Arial" w:hAnsi="Arial" w:cs="Arial"/>
          <w:color w:val="000000"/>
          <w:sz w:val="24"/>
        </w:rPr>
        <w:t>Harriet Jacobs</w:t>
      </w:r>
    </w:p>
    <w:p w:rsidR="002E5C4A" w:rsidRPr="00622B92" w:rsidRDefault="002E5C4A" w:rsidP="00B10977">
      <w:pPr>
        <w:rPr>
          <w:rFonts w:ascii="Arial" w:hAnsi="Arial" w:cs="Arial"/>
          <w:sz w:val="24"/>
        </w:rPr>
      </w:pPr>
      <w:r w:rsidRPr="00622B92">
        <w:rPr>
          <w:rFonts w:ascii="Arial" w:hAnsi="Arial" w:cs="Arial"/>
          <w:b/>
          <w:bCs/>
          <w:color w:val="000000"/>
          <w:sz w:val="24"/>
        </w:rPr>
        <w:t>10</w:t>
      </w:r>
      <w:r w:rsidRPr="00622B92">
        <w:rPr>
          <w:rFonts w:ascii="Arial" w:hAnsi="Arial" w:cs="Arial"/>
          <w:b/>
          <w:bCs/>
          <w:color w:val="000000"/>
          <w:sz w:val="24"/>
        </w:rPr>
        <w:tab/>
      </w:r>
      <w:r w:rsidRPr="00622B92">
        <w:rPr>
          <w:rFonts w:ascii="Arial" w:hAnsi="Arial" w:cs="Arial"/>
          <w:color w:val="000000"/>
          <w:sz w:val="24"/>
        </w:rPr>
        <w:t xml:space="preserve">Week beginning 30 November: </w:t>
      </w:r>
      <w:r w:rsidR="00B10977" w:rsidRPr="00622B92">
        <w:rPr>
          <w:rFonts w:ascii="Arial" w:hAnsi="Arial" w:cs="Arial"/>
          <w:color w:val="000000"/>
          <w:sz w:val="24"/>
        </w:rPr>
        <w:t>Amelia Simmons</w:t>
      </w:r>
      <w:r w:rsidR="00A82378" w:rsidRPr="00622B92">
        <w:rPr>
          <w:rFonts w:ascii="Arial" w:hAnsi="Arial" w:cs="Arial"/>
          <w:color w:val="000000"/>
          <w:sz w:val="24"/>
        </w:rPr>
        <w:t>.</w:t>
      </w:r>
      <w:r w:rsidR="00B10977" w:rsidRPr="00622B92">
        <w:rPr>
          <w:rFonts w:ascii="Arial" w:hAnsi="Arial" w:cs="Arial"/>
          <w:color w:val="000000"/>
          <w:sz w:val="24"/>
        </w:rPr>
        <w:t xml:space="preserve"> </w:t>
      </w:r>
      <w:r w:rsidR="000A4730" w:rsidRPr="00622B92">
        <w:rPr>
          <w:rFonts w:ascii="Arial" w:hAnsi="Arial" w:cs="Arial"/>
          <w:b/>
          <w:bCs/>
          <w:color w:val="000000"/>
          <w:sz w:val="24"/>
        </w:rPr>
        <w:t>Essays due</w:t>
      </w:r>
      <w:r w:rsidR="00A82378" w:rsidRPr="00622B92">
        <w:rPr>
          <w:rFonts w:ascii="Arial" w:hAnsi="Arial" w:cs="Arial"/>
          <w:b/>
          <w:bCs/>
          <w:color w:val="000000"/>
          <w:sz w:val="24"/>
        </w:rPr>
        <w:t xml:space="preserve"> Thurs.</w:t>
      </w:r>
    </w:p>
    <w:p w:rsidR="00B10977" w:rsidRPr="00622B92" w:rsidRDefault="002E5C4A" w:rsidP="00B10977">
      <w:pPr>
        <w:pStyle w:val="ListParagraph"/>
        <w:ind w:left="0"/>
        <w:rPr>
          <w:rFonts w:ascii="Arial" w:hAnsi="Arial" w:cs="Arial"/>
          <w:color w:val="000000"/>
          <w:sz w:val="24"/>
        </w:rPr>
      </w:pPr>
      <w:r w:rsidRPr="00622B92">
        <w:rPr>
          <w:rFonts w:ascii="Arial" w:hAnsi="Arial" w:cs="Arial"/>
          <w:b/>
          <w:bCs/>
          <w:color w:val="000000"/>
          <w:sz w:val="24"/>
        </w:rPr>
        <w:t>11</w:t>
      </w:r>
      <w:r w:rsidRPr="00622B92">
        <w:rPr>
          <w:rFonts w:ascii="Arial" w:hAnsi="Arial" w:cs="Arial"/>
          <w:b/>
          <w:bCs/>
          <w:color w:val="000000"/>
          <w:sz w:val="24"/>
        </w:rPr>
        <w:tab/>
      </w:r>
      <w:r w:rsidRPr="00622B92">
        <w:rPr>
          <w:rFonts w:ascii="Arial" w:hAnsi="Arial" w:cs="Arial"/>
          <w:color w:val="000000"/>
          <w:sz w:val="24"/>
        </w:rPr>
        <w:t xml:space="preserve">Week beginning 7 December: </w:t>
      </w:r>
      <w:r w:rsidR="00B10977" w:rsidRPr="00622B92">
        <w:rPr>
          <w:rFonts w:ascii="Arial" w:hAnsi="Arial" w:cs="Arial"/>
          <w:color w:val="000000"/>
          <w:sz w:val="24"/>
        </w:rPr>
        <w:t>Tecumseh</w:t>
      </w:r>
    </w:p>
    <w:p w:rsidR="002E5C4A" w:rsidRPr="00622B92" w:rsidRDefault="002E5C4A" w:rsidP="00D86587">
      <w:pPr>
        <w:rPr>
          <w:rFonts w:ascii="Arial" w:hAnsi="Arial" w:cs="Arial"/>
          <w:color w:val="000000"/>
          <w:sz w:val="24"/>
        </w:rPr>
      </w:pPr>
      <w:r w:rsidRPr="00622B92">
        <w:rPr>
          <w:rFonts w:ascii="Arial" w:hAnsi="Arial" w:cs="Arial"/>
          <w:b/>
          <w:bCs/>
          <w:color w:val="000000"/>
          <w:sz w:val="24"/>
        </w:rPr>
        <w:t>12</w:t>
      </w:r>
      <w:r w:rsidRPr="00622B92">
        <w:rPr>
          <w:rFonts w:ascii="Arial" w:hAnsi="Arial" w:cs="Arial"/>
          <w:b/>
          <w:bCs/>
          <w:color w:val="000000"/>
          <w:sz w:val="24"/>
        </w:rPr>
        <w:tab/>
      </w:r>
      <w:r w:rsidRPr="00622B92">
        <w:rPr>
          <w:rFonts w:ascii="Arial" w:hAnsi="Arial" w:cs="Arial"/>
          <w:color w:val="000000"/>
          <w:sz w:val="24"/>
        </w:rPr>
        <w:t xml:space="preserve">Week beginning 6 January: </w:t>
      </w:r>
      <w:r w:rsidR="000A4730" w:rsidRPr="00622B92">
        <w:rPr>
          <w:rFonts w:ascii="Arial" w:hAnsi="Arial" w:cs="Arial"/>
          <w:color w:val="000000"/>
          <w:sz w:val="24"/>
        </w:rPr>
        <w:t>Gobbets workshop and discussion of themes</w:t>
      </w:r>
    </w:p>
    <w:p w:rsidR="0096241E" w:rsidRDefault="0096241E" w:rsidP="00D86587">
      <w:pPr>
        <w:rPr>
          <w:rFonts w:ascii="Arial" w:hAnsi="Arial" w:cs="Arial"/>
          <w:b/>
          <w:bCs/>
          <w:color w:val="000000"/>
          <w:sz w:val="24"/>
        </w:rPr>
      </w:pPr>
    </w:p>
    <w:p w:rsidR="000A4730" w:rsidRPr="00622B92" w:rsidRDefault="000A4730" w:rsidP="00D86587">
      <w:pPr>
        <w:rPr>
          <w:rFonts w:ascii="Arial" w:hAnsi="Arial" w:cs="Arial"/>
          <w:color w:val="000000"/>
          <w:sz w:val="24"/>
        </w:rPr>
      </w:pPr>
      <w:r w:rsidRPr="00622B92">
        <w:rPr>
          <w:rFonts w:ascii="Arial" w:hAnsi="Arial" w:cs="Arial"/>
          <w:b/>
          <w:bCs/>
          <w:color w:val="000000"/>
          <w:sz w:val="24"/>
        </w:rPr>
        <w:t xml:space="preserve">Gobbets paper will be released Monday 11 January 2016 and submitted Monday 18 January </w:t>
      </w:r>
    </w:p>
    <w:p w:rsidR="002E5C4A" w:rsidRPr="00622B92" w:rsidRDefault="002E5C4A" w:rsidP="00D86587">
      <w:pPr>
        <w:pStyle w:val="ListParagraph"/>
        <w:ind w:left="0"/>
        <w:rPr>
          <w:rFonts w:ascii="Arial" w:hAnsi="Arial" w:cs="Arial"/>
          <w:color w:val="000000"/>
          <w:sz w:val="24"/>
        </w:rPr>
      </w:pPr>
    </w:p>
    <w:p w:rsidR="00A82378" w:rsidRPr="00622B92" w:rsidRDefault="00A82378">
      <w:pPr>
        <w:spacing w:after="160" w:line="259" w:lineRule="auto"/>
        <w:rPr>
          <w:rFonts w:ascii="Arial" w:hAnsi="Arial" w:cs="Arial"/>
          <w:sz w:val="24"/>
        </w:rPr>
      </w:pPr>
      <w:r w:rsidRPr="00622B92">
        <w:rPr>
          <w:rFonts w:ascii="Arial" w:hAnsi="Arial" w:cs="Arial"/>
          <w:sz w:val="24"/>
        </w:rPr>
        <w:br w:type="page"/>
      </w:r>
    </w:p>
    <w:p w:rsidR="00AA1DCD" w:rsidRDefault="00AA1DCD" w:rsidP="00AA1DCD">
      <w:pPr>
        <w:jc w:val="center"/>
        <w:rPr>
          <w:rFonts w:ascii="Arial" w:hAnsi="Arial" w:cs="Arial"/>
          <w:b/>
          <w:bCs/>
          <w:color w:val="000000"/>
          <w:sz w:val="28"/>
          <w:szCs w:val="28"/>
        </w:rPr>
      </w:pPr>
      <w:r>
        <w:rPr>
          <w:rFonts w:ascii="Arial" w:hAnsi="Arial" w:cs="Arial"/>
          <w:b/>
          <w:bCs/>
          <w:color w:val="000000"/>
          <w:sz w:val="28"/>
          <w:szCs w:val="28"/>
        </w:rPr>
        <w:lastRenderedPageBreak/>
        <w:t>The Module Programme in Detail</w:t>
      </w:r>
    </w:p>
    <w:p w:rsidR="00AA1DCD" w:rsidRDefault="00AA1DCD" w:rsidP="00AA1DCD">
      <w:pPr>
        <w:jc w:val="center"/>
        <w:rPr>
          <w:rFonts w:ascii="Arial" w:hAnsi="Arial" w:cs="Arial"/>
          <w:b/>
          <w:bCs/>
          <w:color w:val="000000"/>
          <w:sz w:val="28"/>
          <w:szCs w:val="28"/>
        </w:rPr>
      </w:pPr>
    </w:p>
    <w:p w:rsidR="00A82378" w:rsidRPr="00622B92" w:rsidRDefault="00E618E7" w:rsidP="00A82378">
      <w:pPr>
        <w:rPr>
          <w:rFonts w:ascii="Arial" w:hAnsi="Arial" w:cs="Arial"/>
          <w:color w:val="000000"/>
          <w:sz w:val="28"/>
          <w:szCs w:val="28"/>
        </w:rPr>
      </w:pPr>
      <w:r>
        <w:rPr>
          <w:rFonts w:ascii="Arial" w:hAnsi="Arial" w:cs="Arial"/>
          <w:b/>
          <w:bCs/>
          <w:color w:val="000000"/>
          <w:sz w:val="28"/>
          <w:szCs w:val="28"/>
        </w:rPr>
        <w:t xml:space="preserve">Week </w:t>
      </w:r>
      <w:r w:rsidR="00A82378" w:rsidRPr="00622B92">
        <w:rPr>
          <w:rFonts w:ascii="Arial" w:hAnsi="Arial" w:cs="Arial"/>
          <w:b/>
          <w:bCs/>
          <w:color w:val="000000"/>
          <w:sz w:val="28"/>
          <w:szCs w:val="28"/>
        </w:rPr>
        <w:t>1</w:t>
      </w:r>
      <w:r w:rsidR="00A82378" w:rsidRPr="00622B92">
        <w:rPr>
          <w:rFonts w:ascii="Arial" w:hAnsi="Arial" w:cs="Arial"/>
          <w:b/>
          <w:bCs/>
          <w:color w:val="000000"/>
          <w:sz w:val="28"/>
          <w:szCs w:val="28"/>
        </w:rPr>
        <w:tab/>
      </w:r>
      <w:r>
        <w:rPr>
          <w:rFonts w:ascii="Arial" w:hAnsi="Arial" w:cs="Arial"/>
          <w:color w:val="000000"/>
          <w:sz w:val="28"/>
          <w:szCs w:val="28"/>
        </w:rPr>
        <w:t>B</w:t>
      </w:r>
      <w:r w:rsidR="00A82378" w:rsidRPr="00622B92">
        <w:rPr>
          <w:rFonts w:ascii="Arial" w:hAnsi="Arial" w:cs="Arial"/>
          <w:color w:val="000000"/>
          <w:sz w:val="28"/>
          <w:szCs w:val="28"/>
        </w:rPr>
        <w:t>eginning 28 September: Introduction and Historiography</w:t>
      </w:r>
    </w:p>
    <w:p w:rsidR="0005374B" w:rsidRPr="00622B92" w:rsidRDefault="0005374B" w:rsidP="00A82378">
      <w:pPr>
        <w:rPr>
          <w:rFonts w:ascii="Arial" w:hAnsi="Arial" w:cs="Arial"/>
          <w:sz w:val="24"/>
        </w:rPr>
      </w:pPr>
    </w:p>
    <w:p w:rsidR="0005374B" w:rsidRPr="00622B92" w:rsidRDefault="0005374B" w:rsidP="00A82378">
      <w:pPr>
        <w:rPr>
          <w:rFonts w:ascii="Arial" w:hAnsi="Arial" w:cs="Arial"/>
          <w:b/>
          <w:bCs/>
          <w:sz w:val="24"/>
        </w:rPr>
      </w:pPr>
      <w:r w:rsidRPr="00622B92">
        <w:rPr>
          <w:rFonts w:ascii="Arial" w:hAnsi="Arial" w:cs="Arial"/>
          <w:b/>
          <w:bCs/>
          <w:sz w:val="24"/>
        </w:rPr>
        <w:t>Session 1:</w:t>
      </w:r>
      <w:r w:rsidR="00215EB9" w:rsidRPr="00622B92">
        <w:rPr>
          <w:rFonts w:ascii="Arial" w:hAnsi="Arial" w:cs="Arial"/>
          <w:b/>
          <w:bCs/>
          <w:sz w:val="24"/>
        </w:rPr>
        <w:t xml:space="preserve"> Introduction to the Module</w:t>
      </w:r>
    </w:p>
    <w:p w:rsidR="0005374B" w:rsidRPr="00622B92" w:rsidRDefault="0005374B" w:rsidP="00A82378">
      <w:pPr>
        <w:rPr>
          <w:rFonts w:ascii="Arial" w:hAnsi="Arial" w:cs="Arial"/>
          <w:sz w:val="24"/>
        </w:rPr>
      </w:pPr>
      <w:r w:rsidRPr="00622B92">
        <w:rPr>
          <w:rFonts w:ascii="Arial" w:hAnsi="Arial" w:cs="Arial"/>
          <w:sz w:val="24"/>
        </w:rPr>
        <w:t>Required Reading</w:t>
      </w:r>
    </w:p>
    <w:p w:rsidR="0005374B" w:rsidRPr="00622B92" w:rsidRDefault="00215EB9" w:rsidP="00215EB9">
      <w:pPr>
        <w:rPr>
          <w:rFonts w:ascii="Arial" w:hAnsi="Arial" w:cs="Arial"/>
          <w:sz w:val="24"/>
        </w:rPr>
      </w:pPr>
      <w:r w:rsidRPr="00622B92">
        <w:rPr>
          <w:rFonts w:ascii="Arial" w:hAnsi="Arial" w:cs="Arial"/>
          <w:sz w:val="24"/>
        </w:rPr>
        <w:t xml:space="preserve">Please have a browse through the </w:t>
      </w:r>
      <w:r w:rsidRPr="00622B92">
        <w:rPr>
          <w:rFonts w:ascii="Arial" w:hAnsi="Arial" w:cs="Arial"/>
          <w:i/>
          <w:iCs/>
          <w:sz w:val="24"/>
        </w:rPr>
        <w:t>Journal of the Early Republic</w:t>
      </w:r>
      <w:r w:rsidRPr="00622B92">
        <w:rPr>
          <w:rFonts w:ascii="Arial" w:hAnsi="Arial" w:cs="Arial"/>
          <w:sz w:val="24"/>
        </w:rPr>
        <w:t xml:space="preserve"> (available through TDNet), and read one article of your choice.</w:t>
      </w:r>
    </w:p>
    <w:p w:rsidR="007D6308" w:rsidRPr="00622B92" w:rsidRDefault="007D6308" w:rsidP="00A82378">
      <w:pPr>
        <w:rPr>
          <w:rFonts w:ascii="Arial" w:hAnsi="Arial" w:cs="Arial"/>
          <w:sz w:val="24"/>
        </w:rPr>
      </w:pPr>
    </w:p>
    <w:p w:rsidR="0005374B" w:rsidRPr="00622B92" w:rsidRDefault="0005374B" w:rsidP="00082BD8">
      <w:pPr>
        <w:rPr>
          <w:rFonts w:ascii="Arial" w:hAnsi="Arial" w:cs="Arial"/>
          <w:b/>
          <w:bCs/>
          <w:sz w:val="24"/>
        </w:rPr>
      </w:pPr>
      <w:r w:rsidRPr="00622B92">
        <w:rPr>
          <w:rFonts w:ascii="Arial" w:hAnsi="Arial" w:cs="Arial"/>
          <w:b/>
          <w:bCs/>
          <w:sz w:val="24"/>
        </w:rPr>
        <w:t>Session 2:</w:t>
      </w:r>
      <w:r w:rsidR="00D378D6" w:rsidRPr="00622B92">
        <w:rPr>
          <w:rFonts w:ascii="Arial" w:hAnsi="Arial" w:cs="Arial"/>
          <w:b/>
          <w:bCs/>
          <w:sz w:val="24"/>
        </w:rPr>
        <w:t xml:space="preserve"> </w:t>
      </w:r>
      <w:r w:rsidR="00082BD8" w:rsidRPr="00622B92">
        <w:rPr>
          <w:rFonts w:ascii="Arial" w:hAnsi="Arial" w:cs="Arial"/>
          <w:b/>
          <w:bCs/>
          <w:sz w:val="24"/>
        </w:rPr>
        <w:t>What is microhistory? And w</w:t>
      </w:r>
      <w:r w:rsidR="00D378D6" w:rsidRPr="00622B92">
        <w:rPr>
          <w:rFonts w:ascii="Arial" w:hAnsi="Arial" w:cs="Arial"/>
          <w:b/>
          <w:bCs/>
          <w:sz w:val="24"/>
        </w:rPr>
        <w:t>as the American Revolution r</w:t>
      </w:r>
      <w:r w:rsidR="00C01489" w:rsidRPr="00622B92">
        <w:rPr>
          <w:rFonts w:ascii="Arial" w:hAnsi="Arial" w:cs="Arial"/>
          <w:b/>
          <w:bCs/>
          <w:sz w:val="24"/>
        </w:rPr>
        <w:t>adical?</w:t>
      </w:r>
      <w:r w:rsidR="00D378D6" w:rsidRPr="00622B92">
        <w:rPr>
          <w:rFonts w:ascii="Arial" w:hAnsi="Arial" w:cs="Arial"/>
          <w:b/>
          <w:bCs/>
          <w:sz w:val="24"/>
        </w:rPr>
        <w:t xml:space="preserve"> </w:t>
      </w:r>
    </w:p>
    <w:p w:rsidR="0005374B" w:rsidRPr="00622B92" w:rsidRDefault="0005374B" w:rsidP="00A82378">
      <w:pPr>
        <w:rPr>
          <w:rFonts w:ascii="Arial" w:hAnsi="Arial" w:cs="Arial"/>
          <w:sz w:val="24"/>
        </w:rPr>
      </w:pPr>
      <w:r w:rsidRPr="00622B92">
        <w:rPr>
          <w:rFonts w:ascii="Arial" w:hAnsi="Arial" w:cs="Arial"/>
          <w:sz w:val="24"/>
        </w:rPr>
        <w:t>Required Reading</w:t>
      </w:r>
    </w:p>
    <w:p w:rsidR="00082BD8" w:rsidRPr="00622B92" w:rsidRDefault="00082BD8" w:rsidP="00082BD8">
      <w:pPr>
        <w:ind w:left="567" w:hanging="567"/>
        <w:rPr>
          <w:rFonts w:ascii="Arial" w:hAnsi="Arial" w:cs="Arial"/>
          <w:sz w:val="24"/>
        </w:rPr>
      </w:pPr>
      <w:r w:rsidRPr="00622B92">
        <w:rPr>
          <w:rFonts w:ascii="Arial" w:hAnsi="Arial" w:cs="Arial"/>
          <w:sz w:val="24"/>
        </w:rPr>
        <w:t xml:space="preserve">Jill Lepore, ‘Historians Who Love Too Much: Reflections on Microhistory and Biography’, </w:t>
      </w:r>
      <w:r w:rsidRPr="00622B92">
        <w:rPr>
          <w:rFonts w:ascii="Arial" w:hAnsi="Arial" w:cs="Arial"/>
          <w:i/>
          <w:iCs/>
          <w:sz w:val="24"/>
        </w:rPr>
        <w:t>Journal of American History</w:t>
      </w:r>
      <w:r w:rsidRPr="00622B92">
        <w:rPr>
          <w:rFonts w:ascii="Arial" w:hAnsi="Arial" w:cs="Arial"/>
          <w:sz w:val="24"/>
        </w:rPr>
        <w:t>, 88, no. 1 (June 2001): 129-44.</w:t>
      </w:r>
    </w:p>
    <w:p w:rsidR="00215EB9" w:rsidRPr="00622B92" w:rsidRDefault="00215EB9" w:rsidP="00CD67BD">
      <w:pPr>
        <w:ind w:left="567" w:hanging="567"/>
        <w:rPr>
          <w:rFonts w:ascii="Arial" w:hAnsi="Arial" w:cs="Arial"/>
          <w:sz w:val="24"/>
        </w:rPr>
      </w:pPr>
      <w:r w:rsidRPr="00622B92">
        <w:rPr>
          <w:rFonts w:ascii="Arial" w:hAnsi="Arial" w:cs="Arial"/>
          <w:sz w:val="24"/>
        </w:rPr>
        <w:t xml:space="preserve">Gordon S. Wood, </w:t>
      </w:r>
      <w:r w:rsidRPr="00622B92">
        <w:rPr>
          <w:rFonts w:ascii="Arial" w:hAnsi="Arial" w:cs="Arial"/>
          <w:i/>
          <w:iCs/>
          <w:sz w:val="24"/>
        </w:rPr>
        <w:t>The Radica</w:t>
      </w:r>
      <w:r w:rsidR="002B449F" w:rsidRPr="00622B92">
        <w:rPr>
          <w:rFonts w:ascii="Arial" w:hAnsi="Arial" w:cs="Arial"/>
          <w:i/>
          <w:iCs/>
          <w:sz w:val="24"/>
        </w:rPr>
        <w:t>lism of the American Revolution</w:t>
      </w:r>
      <w:r w:rsidR="002B449F" w:rsidRPr="00622B92">
        <w:rPr>
          <w:rFonts w:ascii="Arial" w:hAnsi="Arial" w:cs="Arial"/>
          <w:sz w:val="24"/>
        </w:rPr>
        <w:t xml:space="preserve"> (New York: Alfred A. Knopf, 1992), 95-123, 169-88.</w:t>
      </w:r>
      <w:r w:rsidR="00CD67BD" w:rsidRPr="00622B92">
        <w:rPr>
          <w:rFonts w:ascii="Arial" w:hAnsi="Arial" w:cs="Arial"/>
          <w:sz w:val="24"/>
        </w:rPr>
        <w:t xml:space="preserve"> (Blackboard)</w:t>
      </w:r>
    </w:p>
    <w:p w:rsidR="002B449F" w:rsidRPr="00622B92" w:rsidRDefault="002B449F" w:rsidP="00CD67BD">
      <w:pPr>
        <w:ind w:left="567" w:hanging="567"/>
        <w:rPr>
          <w:rFonts w:ascii="Arial" w:hAnsi="Arial" w:cs="Arial"/>
          <w:sz w:val="24"/>
        </w:rPr>
      </w:pPr>
      <w:r w:rsidRPr="00622B92">
        <w:rPr>
          <w:rFonts w:ascii="Arial" w:hAnsi="Arial" w:cs="Arial"/>
          <w:sz w:val="24"/>
        </w:rPr>
        <w:t xml:space="preserve">Andrew Shankman, ‘Introduction: Conflict for a Continent: Land, Labor, and the State in the First American Republic’, in </w:t>
      </w:r>
      <w:r w:rsidRPr="00622B92">
        <w:rPr>
          <w:rFonts w:ascii="Arial" w:hAnsi="Arial" w:cs="Arial"/>
          <w:i/>
          <w:iCs/>
          <w:sz w:val="24"/>
        </w:rPr>
        <w:t>The World of the Revolutionary American Republic</w:t>
      </w:r>
      <w:r w:rsidRPr="00622B92">
        <w:rPr>
          <w:rFonts w:ascii="Arial" w:hAnsi="Arial" w:cs="Arial"/>
          <w:sz w:val="24"/>
        </w:rPr>
        <w:t>, ed. Andrew Shankman (New York: Routledge, 2014), 1-26.</w:t>
      </w:r>
      <w:r w:rsidR="00CD67BD" w:rsidRPr="00622B92">
        <w:rPr>
          <w:rFonts w:ascii="Arial" w:hAnsi="Arial" w:cs="Arial"/>
          <w:sz w:val="24"/>
        </w:rPr>
        <w:t xml:space="preserve"> (Blackboard)</w:t>
      </w:r>
    </w:p>
    <w:p w:rsidR="00215EB9" w:rsidRPr="00622B92" w:rsidRDefault="00215EB9" w:rsidP="00215EB9">
      <w:pPr>
        <w:rPr>
          <w:rFonts w:ascii="Arial" w:hAnsi="Arial" w:cs="Arial"/>
          <w:sz w:val="24"/>
        </w:rPr>
      </w:pPr>
    </w:p>
    <w:p w:rsidR="0005374B" w:rsidRPr="00622B92" w:rsidRDefault="0005374B" w:rsidP="00A82378">
      <w:pPr>
        <w:rPr>
          <w:rFonts w:ascii="Arial" w:hAnsi="Arial" w:cs="Arial"/>
          <w:sz w:val="24"/>
        </w:rPr>
      </w:pPr>
      <w:r w:rsidRPr="00622B92">
        <w:rPr>
          <w:rFonts w:ascii="Arial" w:hAnsi="Arial" w:cs="Arial"/>
          <w:sz w:val="24"/>
        </w:rPr>
        <w:t>Required Database:</w:t>
      </w:r>
    </w:p>
    <w:p w:rsidR="0064406C" w:rsidRDefault="001A0F4C" w:rsidP="00F35FAC">
      <w:pPr>
        <w:rPr>
          <w:rFonts w:ascii="Arial" w:hAnsi="Arial" w:cs="Arial"/>
          <w:sz w:val="24"/>
        </w:rPr>
      </w:pPr>
      <w:r w:rsidRPr="00622B92">
        <w:rPr>
          <w:rFonts w:ascii="Arial" w:hAnsi="Arial" w:cs="Arial"/>
          <w:i/>
          <w:iCs/>
          <w:sz w:val="24"/>
        </w:rPr>
        <w:t>Historical Texts</w:t>
      </w:r>
      <w:r w:rsidRPr="00622B92">
        <w:rPr>
          <w:rFonts w:ascii="Arial" w:hAnsi="Arial" w:cs="Arial"/>
          <w:sz w:val="24"/>
        </w:rPr>
        <w:t xml:space="preserve">, Available online: </w:t>
      </w:r>
      <w:hyperlink r:id="rId10" w:history="1">
        <w:r w:rsidR="00095BA8" w:rsidRPr="00622B92">
          <w:rPr>
            <w:rStyle w:val="Hyperlink"/>
            <w:rFonts w:ascii="Arial" w:hAnsi="Arial" w:cs="Arial"/>
            <w:sz w:val="24"/>
          </w:rPr>
          <w:t>https://historicaltexts.jisc.ac.uk/home</w:t>
        </w:r>
      </w:hyperlink>
      <w:r w:rsidR="0064406C">
        <w:rPr>
          <w:rFonts w:ascii="Arial" w:hAnsi="Arial" w:cs="Arial"/>
          <w:sz w:val="24"/>
        </w:rPr>
        <w:t xml:space="preserve"> (VPN necessary) </w:t>
      </w:r>
    </w:p>
    <w:p w:rsidR="0064406C" w:rsidRDefault="0064406C" w:rsidP="00F35FAC">
      <w:pPr>
        <w:rPr>
          <w:rFonts w:ascii="Arial" w:hAnsi="Arial" w:cs="Arial"/>
          <w:sz w:val="24"/>
        </w:rPr>
      </w:pPr>
    </w:p>
    <w:p w:rsidR="00F35FAC" w:rsidRPr="00622B92" w:rsidRDefault="00F35FAC" w:rsidP="00F35FAC">
      <w:pPr>
        <w:rPr>
          <w:rFonts w:ascii="Arial" w:hAnsi="Arial" w:cs="Arial"/>
          <w:sz w:val="24"/>
        </w:rPr>
      </w:pPr>
      <w:r w:rsidRPr="00622B92">
        <w:rPr>
          <w:rFonts w:ascii="Arial" w:hAnsi="Arial" w:cs="Arial"/>
          <w:sz w:val="24"/>
        </w:rPr>
        <w:t xml:space="preserve">Reminder: It is your responsibility to browse through this collection, and to come to class with a possible research question that you think you could begin to answer based on the materials contained in this collection. </w:t>
      </w:r>
    </w:p>
    <w:p w:rsidR="0005374B" w:rsidRDefault="0005374B" w:rsidP="00A82378">
      <w:pPr>
        <w:rPr>
          <w:rFonts w:ascii="Arial" w:hAnsi="Arial" w:cs="Arial"/>
          <w:sz w:val="24"/>
        </w:rPr>
      </w:pPr>
    </w:p>
    <w:p w:rsidR="00306158" w:rsidRDefault="00306158" w:rsidP="00A82378">
      <w:pPr>
        <w:rPr>
          <w:rFonts w:ascii="Arial" w:hAnsi="Arial" w:cs="Arial"/>
          <w:sz w:val="24"/>
        </w:rPr>
      </w:pPr>
      <w:r>
        <w:rPr>
          <w:rFonts w:ascii="Arial" w:hAnsi="Arial" w:cs="Arial"/>
          <w:sz w:val="24"/>
        </w:rPr>
        <w:t>Seminar Leaders: Rachel Herrmann</w:t>
      </w:r>
    </w:p>
    <w:p w:rsidR="00306158" w:rsidRPr="00622B92" w:rsidRDefault="00306158" w:rsidP="00A82378">
      <w:pPr>
        <w:rPr>
          <w:rFonts w:ascii="Arial" w:hAnsi="Arial" w:cs="Arial"/>
          <w:sz w:val="24"/>
        </w:rPr>
      </w:pPr>
    </w:p>
    <w:p w:rsidR="0005374B" w:rsidRPr="00622B92" w:rsidRDefault="0005374B" w:rsidP="00A82378">
      <w:pPr>
        <w:rPr>
          <w:rFonts w:ascii="Arial" w:hAnsi="Arial" w:cs="Arial"/>
          <w:sz w:val="24"/>
        </w:rPr>
      </w:pPr>
      <w:r w:rsidRPr="00622B92">
        <w:rPr>
          <w:rFonts w:ascii="Arial" w:hAnsi="Arial" w:cs="Arial"/>
          <w:sz w:val="24"/>
        </w:rPr>
        <w:t>Recommended Reading:</w:t>
      </w:r>
    </w:p>
    <w:p w:rsidR="001927A4" w:rsidRPr="0002403D" w:rsidRDefault="001927A4" w:rsidP="001F4E6F">
      <w:pPr>
        <w:ind w:left="720" w:hanging="720"/>
        <w:rPr>
          <w:rFonts w:ascii="Arial" w:hAnsi="Arial" w:cs="Arial"/>
          <w:sz w:val="24"/>
        </w:rPr>
      </w:pPr>
      <w:r w:rsidRPr="0002403D">
        <w:rPr>
          <w:rFonts w:ascii="Arial" w:hAnsi="Arial" w:cs="Arial"/>
          <w:sz w:val="24"/>
        </w:rPr>
        <w:t xml:space="preserve">Martin Bruegel, ‘The Social Relations of Farming in the Early American Republic: A Microhistorical Approach’, </w:t>
      </w:r>
      <w:r w:rsidRPr="0002403D">
        <w:rPr>
          <w:rFonts w:ascii="Arial" w:hAnsi="Arial" w:cs="Arial"/>
          <w:i/>
          <w:sz w:val="24"/>
        </w:rPr>
        <w:t>Journal of the Early Republic</w:t>
      </w:r>
      <w:r w:rsidRPr="0002403D">
        <w:rPr>
          <w:rFonts w:ascii="Arial" w:hAnsi="Arial" w:cs="Arial"/>
          <w:sz w:val="24"/>
        </w:rPr>
        <w:t>, 26, no. 4 (2006): 523-53.</w:t>
      </w:r>
    </w:p>
    <w:p w:rsidR="009E5D9E" w:rsidRPr="0002403D" w:rsidRDefault="009E5D9E" w:rsidP="001F4E6F">
      <w:pPr>
        <w:ind w:left="720" w:hanging="720"/>
        <w:rPr>
          <w:rFonts w:ascii="Arial" w:hAnsi="Arial" w:cs="Arial"/>
          <w:sz w:val="24"/>
        </w:rPr>
      </w:pPr>
      <w:r w:rsidRPr="0002403D">
        <w:rPr>
          <w:rFonts w:ascii="Arial" w:hAnsi="Arial" w:cs="Arial"/>
          <w:sz w:val="24"/>
        </w:rPr>
        <w:t xml:space="preserve">Carlo Ginzburg, </w:t>
      </w:r>
      <w:r w:rsidRPr="0002403D">
        <w:rPr>
          <w:rFonts w:ascii="Arial" w:hAnsi="Arial" w:cs="Arial"/>
          <w:i/>
          <w:sz w:val="24"/>
        </w:rPr>
        <w:t>The Cheese and the Worms: The Cosmos of a Sixteenth-Century Miller</w:t>
      </w:r>
      <w:r w:rsidRPr="0002403D">
        <w:rPr>
          <w:rFonts w:ascii="Arial" w:hAnsi="Arial" w:cs="Arial"/>
          <w:sz w:val="24"/>
        </w:rPr>
        <w:t xml:space="preserve"> (London: Routledge, 1980).</w:t>
      </w:r>
    </w:p>
    <w:p w:rsidR="0005374B" w:rsidRPr="0002403D" w:rsidRDefault="00D4558F" w:rsidP="001F4E6F">
      <w:pPr>
        <w:ind w:left="720" w:hanging="720"/>
        <w:rPr>
          <w:rFonts w:ascii="Arial" w:hAnsi="Arial" w:cs="Arial"/>
          <w:sz w:val="24"/>
        </w:rPr>
      </w:pPr>
      <w:r w:rsidRPr="0002403D">
        <w:rPr>
          <w:rFonts w:ascii="Arial" w:hAnsi="Arial" w:cs="Arial"/>
          <w:sz w:val="24"/>
        </w:rPr>
        <w:t xml:space="preserve">Carlo Ginzburg, John Tedeschi, and Anne C. Tedeschi, ‘Microhistory: Two or Three Things That I Know about it’, </w:t>
      </w:r>
      <w:r w:rsidRPr="0002403D">
        <w:rPr>
          <w:rFonts w:ascii="Arial" w:hAnsi="Arial" w:cs="Arial"/>
          <w:i/>
          <w:sz w:val="24"/>
        </w:rPr>
        <w:t>Critical Inquiry</w:t>
      </w:r>
      <w:r w:rsidRPr="0002403D">
        <w:rPr>
          <w:rFonts w:ascii="Arial" w:hAnsi="Arial" w:cs="Arial"/>
          <w:sz w:val="24"/>
        </w:rPr>
        <w:t>, 20, no. 1 (Autumn 1992): 10-35</w:t>
      </w:r>
      <w:r w:rsidR="00B35B78" w:rsidRPr="0002403D">
        <w:rPr>
          <w:rFonts w:ascii="Arial" w:hAnsi="Arial" w:cs="Arial"/>
          <w:sz w:val="24"/>
        </w:rPr>
        <w:t>.</w:t>
      </w:r>
    </w:p>
    <w:p w:rsidR="00B35B78" w:rsidRPr="0002403D" w:rsidRDefault="00B35B78" w:rsidP="001F4E6F">
      <w:pPr>
        <w:ind w:left="720" w:hanging="720"/>
        <w:rPr>
          <w:rFonts w:ascii="Arial" w:hAnsi="Arial" w:cs="Arial"/>
          <w:sz w:val="24"/>
        </w:rPr>
      </w:pPr>
      <w:r w:rsidRPr="0002403D">
        <w:rPr>
          <w:rFonts w:ascii="Arial" w:hAnsi="Arial" w:cs="Arial"/>
          <w:sz w:val="24"/>
        </w:rPr>
        <w:t xml:space="preserve">Annette Gordon-Reed, ‘Writing American Lives as Biography’, </w:t>
      </w:r>
      <w:r w:rsidRPr="0002403D">
        <w:rPr>
          <w:rFonts w:ascii="Arial" w:hAnsi="Arial" w:cs="Arial"/>
          <w:i/>
          <w:sz w:val="24"/>
        </w:rPr>
        <w:t>William and Mary Quarterly</w:t>
      </w:r>
      <w:r w:rsidRPr="0002403D">
        <w:rPr>
          <w:rFonts w:ascii="Arial" w:hAnsi="Arial" w:cs="Arial"/>
          <w:sz w:val="24"/>
        </w:rPr>
        <w:t xml:space="preserve">, 71, no. 4 (October 2014): 491-516. </w:t>
      </w:r>
    </w:p>
    <w:p w:rsidR="009E5D9E" w:rsidRPr="0002403D" w:rsidRDefault="009E5D9E" w:rsidP="001F4E6F">
      <w:pPr>
        <w:ind w:left="720" w:hanging="720"/>
        <w:rPr>
          <w:rFonts w:ascii="Arial" w:hAnsi="Arial" w:cs="Arial"/>
          <w:sz w:val="24"/>
        </w:rPr>
      </w:pPr>
      <w:r w:rsidRPr="0002403D">
        <w:rPr>
          <w:rFonts w:ascii="Arial" w:hAnsi="Arial" w:cs="Arial"/>
          <w:sz w:val="24"/>
        </w:rPr>
        <w:t xml:space="preserve">Robert Gross, </w:t>
      </w:r>
      <w:r w:rsidRPr="0002403D">
        <w:rPr>
          <w:rFonts w:ascii="Arial" w:hAnsi="Arial" w:cs="Arial"/>
          <w:i/>
          <w:sz w:val="24"/>
        </w:rPr>
        <w:t>The Minutemen and Their World</w:t>
      </w:r>
      <w:r w:rsidRPr="0002403D">
        <w:rPr>
          <w:rFonts w:ascii="Arial" w:hAnsi="Arial" w:cs="Arial"/>
          <w:sz w:val="24"/>
        </w:rPr>
        <w:t>, (New York, 1976; reprint 2001).</w:t>
      </w:r>
    </w:p>
    <w:p w:rsidR="009E5D9E" w:rsidRPr="0002403D" w:rsidRDefault="00B37C5A" w:rsidP="001F4E6F">
      <w:pPr>
        <w:ind w:left="720" w:hanging="720"/>
        <w:rPr>
          <w:rFonts w:ascii="Arial" w:hAnsi="Arial" w:cs="Arial"/>
          <w:sz w:val="24"/>
        </w:rPr>
      </w:pPr>
      <w:r w:rsidRPr="0002403D">
        <w:rPr>
          <w:rFonts w:ascii="Arial" w:hAnsi="Arial" w:cs="Arial"/>
          <w:sz w:val="24"/>
        </w:rPr>
        <w:t xml:space="preserve">Naomi R. Lamoreaux, ‘Rethinking Microhistory: A Comment’, </w:t>
      </w:r>
      <w:r w:rsidRPr="0002403D">
        <w:rPr>
          <w:rFonts w:ascii="Arial" w:hAnsi="Arial" w:cs="Arial"/>
          <w:i/>
          <w:sz w:val="24"/>
        </w:rPr>
        <w:t>Journal of the Early Republic</w:t>
      </w:r>
      <w:r w:rsidRPr="0002403D">
        <w:rPr>
          <w:rFonts w:ascii="Arial" w:hAnsi="Arial" w:cs="Arial"/>
          <w:sz w:val="24"/>
        </w:rPr>
        <w:t xml:space="preserve">, 26, no. 4 (2006): 555-61. </w:t>
      </w:r>
    </w:p>
    <w:p w:rsidR="00E618E7" w:rsidRPr="0002403D" w:rsidRDefault="00E618E7" w:rsidP="001F4E6F">
      <w:pPr>
        <w:ind w:left="720" w:hanging="720"/>
        <w:rPr>
          <w:rFonts w:ascii="Arial" w:hAnsi="Arial" w:cs="Arial"/>
          <w:sz w:val="24"/>
        </w:rPr>
      </w:pPr>
      <w:r w:rsidRPr="0002403D">
        <w:rPr>
          <w:rFonts w:ascii="Arial" w:hAnsi="Arial" w:cs="Arial"/>
          <w:sz w:val="24"/>
        </w:rPr>
        <w:t xml:space="preserve">Jeffrey L. Pasley, Andrew W. Robertson, and David Waldstreicher, eds., </w:t>
      </w:r>
      <w:r w:rsidRPr="0002403D">
        <w:rPr>
          <w:rFonts w:ascii="Arial" w:hAnsi="Arial" w:cs="Arial"/>
          <w:i/>
          <w:sz w:val="24"/>
        </w:rPr>
        <w:t xml:space="preserve">Beyond the Founders: New Approaches to the Political History of the Early American Republic </w:t>
      </w:r>
      <w:r w:rsidRPr="0002403D">
        <w:rPr>
          <w:rFonts w:ascii="Arial" w:hAnsi="Arial" w:cs="Arial"/>
          <w:sz w:val="24"/>
        </w:rPr>
        <w:t>(Chapel Hill: University of North Carolina Press, 2004)</w:t>
      </w:r>
      <w:r w:rsidR="00306158" w:rsidRPr="0002403D">
        <w:rPr>
          <w:rFonts w:ascii="Arial" w:hAnsi="Arial" w:cs="Arial"/>
          <w:sz w:val="24"/>
        </w:rPr>
        <w:t>.</w:t>
      </w:r>
    </w:p>
    <w:p w:rsidR="00EB167C" w:rsidRPr="0002403D" w:rsidRDefault="00EB167C" w:rsidP="001F4E6F">
      <w:pPr>
        <w:ind w:left="720" w:hanging="720"/>
        <w:rPr>
          <w:rFonts w:ascii="Arial" w:hAnsi="Arial" w:cs="Arial"/>
          <w:sz w:val="24"/>
        </w:rPr>
      </w:pPr>
      <w:r w:rsidRPr="0002403D">
        <w:rPr>
          <w:rFonts w:ascii="Arial" w:hAnsi="Arial" w:cs="Arial"/>
          <w:sz w:val="24"/>
        </w:rPr>
        <w:t xml:space="preserve">Gordon S. Wood, </w:t>
      </w:r>
      <w:r w:rsidRPr="0002403D">
        <w:rPr>
          <w:rFonts w:ascii="Arial" w:hAnsi="Arial" w:cs="Arial"/>
          <w:i/>
          <w:sz w:val="24"/>
        </w:rPr>
        <w:t>The Creation of the American Republic, 1776-1787</w:t>
      </w:r>
      <w:r w:rsidRPr="0002403D">
        <w:rPr>
          <w:rFonts w:ascii="Arial" w:hAnsi="Arial" w:cs="Arial"/>
          <w:sz w:val="24"/>
        </w:rPr>
        <w:t xml:space="preserve"> (Chapel Hill: University of North Carolina Press, 1969). </w:t>
      </w:r>
    </w:p>
    <w:p w:rsidR="0005374B" w:rsidRPr="00622B92" w:rsidRDefault="0005374B" w:rsidP="00A82378">
      <w:pPr>
        <w:rPr>
          <w:rFonts w:ascii="Arial" w:hAnsi="Arial" w:cs="Arial"/>
          <w:sz w:val="24"/>
        </w:rPr>
      </w:pPr>
    </w:p>
    <w:p w:rsidR="0005374B" w:rsidRPr="00622B92" w:rsidRDefault="0005374B">
      <w:pPr>
        <w:spacing w:after="160" w:line="259" w:lineRule="auto"/>
        <w:rPr>
          <w:rFonts w:ascii="Arial" w:hAnsi="Arial" w:cs="Arial"/>
          <w:b/>
          <w:bCs/>
          <w:color w:val="000000"/>
          <w:sz w:val="24"/>
        </w:rPr>
      </w:pPr>
      <w:r w:rsidRPr="00622B92">
        <w:rPr>
          <w:rFonts w:ascii="Arial" w:hAnsi="Arial" w:cs="Arial"/>
          <w:b/>
          <w:bCs/>
          <w:color w:val="000000"/>
          <w:sz w:val="24"/>
        </w:rPr>
        <w:br w:type="page"/>
      </w:r>
    </w:p>
    <w:p w:rsidR="0028151D" w:rsidRDefault="00E618E7" w:rsidP="00C00BA9">
      <w:pPr>
        <w:rPr>
          <w:rFonts w:ascii="Arial" w:hAnsi="Arial" w:cs="Arial"/>
          <w:color w:val="000000"/>
          <w:sz w:val="28"/>
          <w:szCs w:val="28"/>
        </w:rPr>
      </w:pPr>
      <w:r>
        <w:rPr>
          <w:rFonts w:ascii="Arial" w:hAnsi="Arial" w:cs="Arial"/>
          <w:b/>
          <w:bCs/>
          <w:color w:val="000000"/>
          <w:sz w:val="28"/>
          <w:szCs w:val="28"/>
        </w:rPr>
        <w:lastRenderedPageBreak/>
        <w:t xml:space="preserve">Week </w:t>
      </w:r>
      <w:r w:rsidR="00A82378" w:rsidRPr="00622B92">
        <w:rPr>
          <w:rFonts w:ascii="Arial" w:hAnsi="Arial" w:cs="Arial"/>
          <w:b/>
          <w:bCs/>
          <w:color w:val="000000"/>
          <w:sz w:val="28"/>
          <w:szCs w:val="28"/>
        </w:rPr>
        <w:t>2</w:t>
      </w:r>
      <w:r w:rsidR="00A82378" w:rsidRPr="00622B92">
        <w:rPr>
          <w:rFonts w:ascii="Arial" w:hAnsi="Arial" w:cs="Arial"/>
          <w:b/>
          <w:bCs/>
          <w:color w:val="000000"/>
          <w:sz w:val="28"/>
          <w:szCs w:val="28"/>
        </w:rPr>
        <w:tab/>
      </w:r>
      <w:r>
        <w:rPr>
          <w:rFonts w:ascii="Arial" w:hAnsi="Arial" w:cs="Arial"/>
          <w:color w:val="000000"/>
          <w:sz w:val="28"/>
          <w:szCs w:val="28"/>
        </w:rPr>
        <w:t>B</w:t>
      </w:r>
      <w:r w:rsidR="00A82378" w:rsidRPr="00622B92">
        <w:rPr>
          <w:rFonts w:ascii="Arial" w:hAnsi="Arial" w:cs="Arial"/>
          <w:color w:val="000000"/>
          <w:sz w:val="28"/>
          <w:szCs w:val="28"/>
        </w:rPr>
        <w:t xml:space="preserve">eginning 5 October: </w:t>
      </w:r>
      <w:r w:rsidR="0028151D">
        <w:rPr>
          <w:rFonts w:ascii="Arial" w:hAnsi="Arial" w:cs="Arial"/>
          <w:color w:val="000000"/>
          <w:sz w:val="28"/>
          <w:szCs w:val="28"/>
        </w:rPr>
        <w:t>George Washington</w:t>
      </w:r>
    </w:p>
    <w:p w:rsidR="0028151D" w:rsidRDefault="0028151D" w:rsidP="00C00BA9">
      <w:pPr>
        <w:rPr>
          <w:rFonts w:ascii="Arial" w:hAnsi="Arial" w:cs="Arial"/>
          <w:color w:val="000000"/>
          <w:sz w:val="28"/>
          <w:szCs w:val="28"/>
        </w:rPr>
      </w:pPr>
    </w:p>
    <w:p w:rsidR="0028151D" w:rsidRPr="00622B92" w:rsidRDefault="0028151D" w:rsidP="0028151D">
      <w:pPr>
        <w:rPr>
          <w:rFonts w:ascii="Arial" w:hAnsi="Arial" w:cs="Arial"/>
          <w:b/>
          <w:bCs/>
          <w:sz w:val="24"/>
        </w:rPr>
      </w:pPr>
      <w:r w:rsidRPr="00622B92">
        <w:rPr>
          <w:rFonts w:ascii="Arial" w:hAnsi="Arial" w:cs="Arial"/>
          <w:b/>
          <w:bCs/>
          <w:sz w:val="24"/>
        </w:rPr>
        <w:t xml:space="preserve">Session 1: </w:t>
      </w:r>
      <w:r w:rsidR="0019306C" w:rsidRPr="00622B92">
        <w:rPr>
          <w:rFonts w:ascii="Arial" w:hAnsi="Arial" w:cs="Arial"/>
          <w:b/>
          <w:bCs/>
          <w:sz w:val="24"/>
        </w:rPr>
        <w:t xml:space="preserve">The </w:t>
      </w:r>
      <w:r w:rsidR="0019306C">
        <w:rPr>
          <w:rFonts w:ascii="Arial" w:hAnsi="Arial" w:cs="Arial"/>
          <w:b/>
          <w:bCs/>
          <w:sz w:val="24"/>
        </w:rPr>
        <w:t>Articles of Confederation vs.</w:t>
      </w:r>
      <w:r w:rsidR="0019306C" w:rsidRPr="00622B92">
        <w:rPr>
          <w:rFonts w:ascii="Arial" w:hAnsi="Arial" w:cs="Arial"/>
          <w:b/>
          <w:bCs/>
          <w:sz w:val="24"/>
        </w:rPr>
        <w:t xml:space="preserve"> the Constitution</w:t>
      </w:r>
    </w:p>
    <w:p w:rsidR="0028151D" w:rsidRPr="00622B92" w:rsidRDefault="0028151D" w:rsidP="0028151D">
      <w:pPr>
        <w:rPr>
          <w:rFonts w:ascii="Arial" w:hAnsi="Arial" w:cs="Arial"/>
          <w:sz w:val="24"/>
        </w:rPr>
      </w:pPr>
      <w:r w:rsidRPr="00622B92">
        <w:rPr>
          <w:rFonts w:ascii="Arial" w:hAnsi="Arial" w:cs="Arial"/>
          <w:sz w:val="24"/>
        </w:rPr>
        <w:t>Required Reading</w:t>
      </w:r>
    </w:p>
    <w:p w:rsidR="0028151D" w:rsidRDefault="009A6E23" w:rsidP="0019306C">
      <w:pPr>
        <w:ind w:left="720" w:hanging="720"/>
        <w:rPr>
          <w:rFonts w:ascii="Arial" w:hAnsi="Arial" w:cs="Arial"/>
          <w:sz w:val="24"/>
        </w:rPr>
      </w:pPr>
      <w:r w:rsidRPr="00622B92">
        <w:rPr>
          <w:rFonts w:ascii="Arial" w:hAnsi="Arial" w:cs="Arial"/>
          <w:sz w:val="24"/>
        </w:rPr>
        <w:t xml:space="preserve">Drew S. McCoy, </w:t>
      </w:r>
      <w:r w:rsidRPr="00622B92">
        <w:rPr>
          <w:rFonts w:ascii="Arial" w:hAnsi="Arial" w:cs="Arial"/>
          <w:i/>
          <w:iCs/>
          <w:sz w:val="24"/>
        </w:rPr>
        <w:t xml:space="preserve">The Elusive Republic: Political Economy in Jeffersonian America </w:t>
      </w:r>
      <w:r w:rsidRPr="00622B92">
        <w:rPr>
          <w:rFonts w:ascii="Arial" w:hAnsi="Arial" w:cs="Arial"/>
          <w:sz w:val="24"/>
        </w:rPr>
        <w:t>(Chapel Hill, NC: University of North Carolina Press, 1980),</w:t>
      </w:r>
      <w:r>
        <w:rPr>
          <w:rFonts w:ascii="Arial" w:hAnsi="Arial" w:cs="Arial"/>
          <w:sz w:val="24"/>
        </w:rPr>
        <w:t xml:space="preserve"> 76-119</w:t>
      </w:r>
      <w:r w:rsidR="00306158">
        <w:rPr>
          <w:rFonts w:ascii="Arial" w:hAnsi="Arial" w:cs="Arial"/>
          <w:sz w:val="24"/>
        </w:rPr>
        <w:t xml:space="preserve"> (Blackboard)</w:t>
      </w:r>
      <w:r>
        <w:rPr>
          <w:rFonts w:ascii="Arial" w:hAnsi="Arial" w:cs="Arial"/>
          <w:sz w:val="24"/>
        </w:rPr>
        <w:t>.</w:t>
      </w:r>
    </w:p>
    <w:p w:rsidR="009A6E23" w:rsidRDefault="009A6E23" w:rsidP="0019306C">
      <w:pPr>
        <w:ind w:left="720" w:hanging="720"/>
        <w:rPr>
          <w:rFonts w:ascii="Arial" w:hAnsi="Arial" w:cs="Arial"/>
          <w:sz w:val="24"/>
        </w:rPr>
      </w:pPr>
      <w:r w:rsidRPr="00622B92">
        <w:rPr>
          <w:rFonts w:ascii="Arial" w:hAnsi="Arial" w:cs="Arial"/>
          <w:sz w:val="24"/>
        </w:rPr>
        <w:t xml:space="preserve">Joseph Ellis, </w:t>
      </w:r>
      <w:r w:rsidRPr="00622B92">
        <w:rPr>
          <w:rFonts w:ascii="Arial" w:hAnsi="Arial" w:cs="Arial"/>
          <w:i/>
          <w:iCs/>
          <w:sz w:val="24"/>
        </w:rPr>
        <w:t>Founding Brothers: The Revolutionary Generation</w:t>
      </w:r>
      <w:r w:rsidRPr="00622B92">
        <w:rPr>
          <w:rFonts w:ascii="Arial" w:hAnsi="Arial" w:cs="Arial"/>
          <w:sz w:val="24"/>
        </w:rPr>
        <w:t xml:space="preserve"> (New York: Alfred A. Knopf, 2001), </w:t>
      </w:r>
      <w:r>
        <w:rPr>
          <w:rFonts w:ascii="Arial" w:hAnsi="Arial" w:cs="Arial"/>
          <w:sz w:val="24"/>
        </w:rPr>
        <w:t>3-19, 120-61</w:t>
      </w:r>
      <w:r w:rsidR="00306158">
        <w:rPr>
          <w:rFonts w:ascii="Arial" w:hAnsi="Arial" w:cs="Arial"/>
          <w:sz w:val="24"/>
        </w:rPr>
        <w:t xml:space="preserve"> (Blackboard)</w:t>
      </w:r>
      <w:r w:rsidRPr="00622B92">
        <w:rPr>
          <w:rFonts w:ascii="Arial" w:hAnsi="Arial" w:cs="Arial"/>
          <w:sz w:val="24"/>
        </w:rPr>
        <w:t>.</w:t>
      </w:r>
    </w:p>
    <w:p w:rsidR="00A17976" w:rsidRPr="00622B92" w:rsidRDefault="00A17976" w:rsidP="0019306C">
      <w:pPr>
        <w:ind w:left="720" w:hanging="720"/>
        <w:rPr>
          <w:rFonts w:ascii="Arial" w:hAnsi="Arial" w:cs="Arial"/>
          <w:iCs/>
          <w:sz w:val="24"/>
        </w:rPr>
      </w:pPr>
      <w:r w:rsidRPr="00622B92">
        <w:rPr>
          <w:rFonts w:ascii="Arial" w:hAnsi="Arial" w:cs="Arial"/>
          <w:sz w:val="24"/>
        </w:rPr>
        <w:t xml:space="preserve">Max M. Edling, </w:t>
      </w:r>
      <w:r w:rsidRPr="00622B92">
        <w:rPr>
          <w:rFonts w:ascii="Arial" w:hAnsi="Arial" w:cs="Arial"/>
          <w:i/>
          <w:iCs/>
          <w:sz w:val="24"/>
        </w:rPr>
        <w:t>A Revolution in Favor of Government: Origins of the U.S. Constitution and the Making of the American State,</w:t>
      </w:r>
      <w:r w:rsidRPr="00622B92">
        <w:rPr>
          <w:rFonts w:ascii="Arial" w:hAnsi="Arial" w:cs="Arial"/>
          <w:iCs/>
          <w:sz w:val="24"/>
        </w:rPr>
        <w:t xml:space="preserve"> (New York: Oxford University Press, 2008), 1-</w:t>
      </w:r>
      <w:r w:rsidR="0019306C">
        <w:rPr>
          <w:rFonts w:ascii="Arial" w:hAnsi="Arial" w:cs="Arial"/>
          <w:iCs/>
          <w:sz w:val="24"/>
        </w:rPr>
        <w:t>59</w:t>
      </w:r>
      <w:r w:rsidRPr="00622B92">
        <w:rPr>
          <w:rFonts w:ascii="Arial" w:hAnsi="Arial" w:cs="Arial"/>
          <w:iCs/>
          <w:sz w:val="24"/>
        </w:rPr>
        <w:t>, 1</w:t>
      </w:r>
      <w:r>
        <w:rPr>
          <w:rFonts w:ascii="Arial" w:hAnsi="Arial" w:cs="Arial"/>
          <w:iCs/>
          <w:sz w:val="24"/>
        </w:rPr>
        <w:t>2</w:t>
      </w:r>
      <w:r w:rsidRPr="00622B92">
        <w:rPr>
          <w:rFonts w:ascii="Arial" w:hAnsi="Arial" w:cs="Arial"/>
          <w:iCs/>
          <w:sz w:val="24"/>
        </w:rPr>
        <w:t>9-</w:t>
      </w:r>
      <w:r>
        <w:rPr>
          <w:rFonts w:ascii="Arial" w:hAnsi="Arial" w:cs="Arial"/>
          <w:iCs/>
          <w:sz w:val="24"/>
        </w:rPr>
        <w:t>48</w:t>
      </w:r>
      <w:r w:rsidR="00306158">
        <w:rPr>
          <w:rFonts w:ascii="Arial" w:hAnsi="Arial" w:cs="Arial"/>
          <w:iCs/>
          <w:sz w:val="24"/>
        </w:rPr>
        <w:t xml:space="preserve"> (Available electronically through WebCat)</w:t>
      </w:r>
      <w:r w:rsidRPr="00622B92">
        <w:rPr>
          <w:rFonts w:ascii="Arial" w:hAnsi="Arial" w:cs="Arial"/>
          <w:iCs/>
          <w:sz w:val="24"/>
        </w:rPr>
        <w:t>.</w:t>
      </w:r>
    </w:p>
    <w:p w:rsidR="00A17976" w:rsidRPr="00622B92" w:rsidRDefault="00A17976" w:rsidP="009A6E23">
      <w:pPr>
        <w:ind w:left="567" w:hanging="567"/>
        <w:rPr>
          <w:rFonts w:ascii="Arial" w:hAnsi="Arial" w:cs="Arial"/>
          <w:sz w:val="24"/>
        </w:rPr>
      </w:pPr>
    </w:p>
    <w:p w:rsidR="0028151D" w:rsidRPr="00622B92" w:rsidRDefault="0028151D" w:rsidP="0028151D">
      <w:pPr>
        <w:rPr>
          <w:rFonts w:ascii="Arial" w:hAnsi="Arial" w:cs="Arial"/>
          <w:b/>
          <w:bCs/>
          <w:sz w:val="24"/>
        </w:rPr>
      </w:pPr>
      <w:r w:rsidRPr="00622B92">
        <w:rPr>
          <w:rFonts w:ascii="Arial" w:hAnsi="Arial" w:cs="Arial"/>
          <w:b/>
          <w:bCs/>
          <w:sz w:val="24"/>
        </w:rPr>
        <w:t xml:space="preserve">Session 2: </w:t>
      </w:r>
      <w:r w:rsidR="00F14518">
        <w:rPr>
          <w:rFonts w:ascii="Arial" w:hAnsi="Arial" w:cs="Arial"/>
          <w:b/>
          <w:bCs/>
          <w:sz w:val="24"/>
        </w:rPr>
        <w:t>George Washington: Man or Myth?</w:t>
      </w:r>
    </w:p>
    <w:p w:rsidR="0028151D" w:rsidRDefault="0028151D" w:rsidP="0028151D">
      <w:pPr>
        <w:rPr>
          <w:rFonts w:ascii="Arial" w:hAnsi="Arial" w:cs="Arial"/>
          <w:sz w:val="24"/>
        </w:rPr>
      </w:pPr>
      <w:r w:rsidRPr="00622B92">
        <w:rPr>
          <w:rFonts w:ascii="Arial" w:hAnsi="Arial" w:cs="Arial"/>
          <w:sz w:val="24"/>
        </w:rPr>
        <w:t>Required Reading</w:t>
      </w:r>
    </w:p>
    <w:p w:rsidR="00F14518" w:rsidRPr="00F14518" w:rsidRDefault="00F14518" w:rsidP="00114165">
      <w:pPr>
        <w:ind w:left="720" w:hanging="720"/>
        <w:rPr>
          <w:rFonts w:ascii="Arial" w:hAnsi="Arial" w:cs="Arial"/>
          <w:sz w:val="24"/>
        </w:rPr>
      </w:pPr>
      <w:r>
        <w:rPr>
          <w:rFonts w:ascii="Arial" w:hAnsi="Arial" w:cs="Arial"/>
          <w:sz w:val="24"/>
        </w:rPr>
        <w:t xml:space="preserve">Mason Locke Weems, </w:t>
      </w:r>
      <w:r>
        <w:rPr>
          <w:rFonts w:ascii="Arial" w:hAnsi="Arial" w:cs="Arial"/>
          <w:i/>
          <w:sz w:val="24"/>
        </w:rPr>
        <w:t>The Life of Washington</w:t>
      </w:r>
      <w:r>
        <w:rPr>
          <w:rFonts w:ascii="Arial" w:hAnsi="Arial" w:cs="Arial"/>
          <w:sz w:val="24"/>
        </w:rPr>
        <w:t xml:space="preserve"> (Cambridge, MA: The Belknap Press of Harvard University Press, 1962), </w:t>
      </w:r>
      <w:r w:rsidR="00EB036B">
        <w:rPr>
          <w:rFonts w:ascii="Arial" w:hAnsi="Arial" w:cs="Arial"/>
          <w:sz w:val="24"/>
        </w:rPr>
        <w:t>Ch. I-</w:t>
      </w:r>
      <w:r w:rsidR="009A6E23">
        <w:rPr>
          <w:rFonts w:ascii="Arial" w:hAnsi="Arial" w:cs="Arial"/>
          <w:sz w:val="24"/>
        </w:rPr>
        <w:t>III, IX-XVI (pp. 1-23, 73-227)</w:t>
      </w:r>
      <w:r w:rsidR="00306158">
        <w:rPr>
          <w:rFonts w:ascii="Arial" w:hAnsi="Arial" w:cs="Arial"/>
          <w:sz w:val="24"/>
        </w:rPr>
        <w:t xml:space="preserve"> (Available electronically through WebCat)</w:t>
      </w:r>
      <w:r w:rsidR="009A6E23">
        <w:rPr>
          <w:rFonts w:ascii="Arial" w:hAnsi="Arial" w:cs="Arial"/>
          <w:sz w:val="24"/>
        </w:rPr>
        <w:t xml:space="preserve"> [NB: You may start really skimming once Washington is dead].</w:t>
      </w:r>
    </w:p>
    <w:p w:rsidR="0028151D" w:rsidRPr="00622B92" w:rsidRDefault="0028151D" w:rsidP="0028151D">
      <w:pPr>
        <w:rPr>
          <w:rFonts w:ascii="Arial" w:hAnsi="Arial" w:cs="Arial"/>
          <w:sz w:val="24"/>
        </w:rPr>
      </w:pPr>
    </w:p>
    <w:p w:rsidR="0028151D" w:rsidRDefault="0028151D" w:rsidP="0028151D">
      <w:pPr>
        <w:rPr>
          <w:rFonts w:ascii="Arial" w:hAnsi="Arial" w:cs="Arial"/>
          <w:sz w:val="24"/>
        </w:rPr>
      </w:pPr>
      <w:r w:rsidRPr="00622B92">
        <w:rPr>
          <w:rFonts w:ascii="Arial" w:hAnsi="Arial" w:cs="Arial"/>
          <w:sz w:val="24"/>
        </w:rPr>
        <w:t xml:space="preserve">Required Database: </w:t>
      </w:r>
    </w:p>
    <w:p w:rsidR="00473B79" w:rsidRPr="00473B79" w:rsidRDefault="00473B79" w:rsidP="0028151D">
      <w:pPr>
        <w:rPr>
          <w:rFonts w:ascii="Arial" w:hAnsi="Arial" w:cs="Arial"/>
          <w:sz w:val="24"/>
        </w:rPr>
      </w:pPr>
      <w:r>
        <w:rPr>
          <w:rFonts w:ascii="Arial" w:hAnsi="Arial" w:cs="Arial"/>
          <w:i/>
          <w:sz w:val="24"/>
        </w:rPr>
        <w:t>The Papers of George Washington</w:t>
      </w:r>
      <w:r>
        <w:rPr>
          <w:rFonts w:ascii="Arial" w:hAnsi="Arial" w:cs="Arial"/>
          <w:sz w:val="24"/>
        </w:rPr>
        <w:t>. Available online: &lt;</w:t>
      </w:r>
      <w:hyperlink r:id="rId11" w:history="1">
        <w:r w:rsidRPr="003D4FD0">
          <w:rPr>
            <w:rStyle w:val="Hyperlink"/>
            <w:rFonts w:ascii="Arial" w:hAnsi="Arial" w:cs="Arial"/>
            <w:sz w:val="24"/>
          </w:rPr>
          <w:t>http://gwpapers.virginia.edu/documents/</w:t>
        </w:r>
      </w:hyperlink>
      <w:r>
        <w:rPr>
          <w:rFonts w:ascii="Arial" w:hAnsi="Arial" w:cs="Arial"/>
          <w:sz w:val="24"/>
        </w:rPr>
        <w:t>&gt;</w:t>
      </w:r>
    </w:p>
    <w:p w:rsidR="00114165" w:rsidRDefault="00114165" w:rsidP="0028151D">
      <w:pPr>
        <w:rPr>
          <w:rFonts w:ascii="Arial" w:hAnsi="Arial" w:cs="Arial"/>
          <w:sz w:val="24"/>
        </w:rPr>
      </w:pPr>
    </w:p>
    <w:p w:rsidR="001D06B4" w:rsidRPr="009A3CE6" w:rsidRDefault="0028151D" w:rsidP="001D06B4">
      <w:pPr>
        <w:rPr>
          <w:rFonts w:ascii="Arial" w:hAnsi="Arial" w:cs="Arial"/>
          <w:color w:val="000000"/>
          <w:sz w:val="24"/>
          <w:shd w:val="clear" w:color="auto" w:fill="FFFFFF"/>
        </w:rPr>
      </w:pPr>
      <w:r w:rsidRPr="009A3CE6">
        <w:rPr>
          <w:rFonts w:ascii="Arial" w:hAnsi="Arial" w:cs="Arial"/>
          <w:sz w:val="24"/>
        </w:rPr>
        <w:t>Seminar Leaders:</w:t>
      </w:r>
      <w:r w:rsidR="001D06B4" w:rsidRPr="009A3CE6">
        <w:rPr>
          <w:rFonts w:ascii="Arial" w:hAnsi="Arial" w:cs="Arial"/>
          <w:sz w:val="24"/>
        </w:rPr>
        <w:t xml:space="preserve"> </w:t>
      </w:r>
    </w:p>
    <w:p w:rsidR="0028151D" w:rsidRPr="00114165" w:rsidRDefault="0028151D" w:rsidP="0028151D">
      <w:pPr>
        <w:rPr>
          <w:rFonts w:ascii="Arial" w:hAnsi="Arial" w:cs="Arial"/>
          <w:sz w:val="24"/>
        </w:rPr>
      </w:pPr>
    </w:p>
    <w:p w:rsidR="0028151D" w:rsidRPr="00114165" w:rsidRDefault="0028151D" w:rsidP="0028151D">
      <w:pPr>
        <w:rPr>
          <w:rFonts w:ascii="Arial" w:hAnsi="Arial" w:cs="Arial"/>
          <w:sz w:val="24"/>
        </w:rPr>
      </w:pPr>
      <w:r w:rsidRPr="00114165">
        <w:rPr>
          <w:rFonts w:ascii="Arial" w:hAnsi="Arial" w:cs="Arial"/>
          <w:sz w:val="24"/>
        </w:rPr>
        <w:t>Recommended Reading:</w:t>
      </w:r>
    </w:p>
    <w:p w:rsidR="00114165" w:rsidRPr="0002403D" w:rsidRDefault="00114165" w:rsidP="00114165">
      <w:pPr>
        <w:widowControl w:val="0"/>
        <w:autoSpaceDE w:val="0"/>
        <w:autoSpaceDN w:val="0"/>
        <w:adjustRightInd w:val="0"/>
        <w:ind w:left="720" w:hanging="720"/>
        <w:rPr>
          <w:rFonts w:ascii="Arial" w:hAnsi="Arial" w:cs="Arial"/>
          <w:sz w:val="24"/>
        </w:rPr>
      </w:pPr>
      <w:r w:rsidRPr="0002403D">
        <w:rPr>
          <w:rFonts w:ascii="Arial" w:hAnsi="Arial" w:cs="Arial"/>
          <w:sz w:val="24"/>
        </w:rPr>
        <w:t xml:space="preserve">Bailyn, Bernard. </w:t>
      </w:r>
      <w:r w:rsidRPr="0002403D">
        <w:rPr>
          <w:rFonts w:ascii="Arial" w:hAnsi="Arial" w:cs="Arial"/>
          <w:i/>
          <w:sz w:val="24"/>
        </w:rPr>
        <w:t>The Debate on the Constitution: Federalist and Antifederalist Speeches, Articles, and Letters During the Struggle over Ratification</w:t>
      </w:r>
      <w:r w:rsidRPr="0002403D">
        <w:rPr>
          <w:rFonts w:ascii="Arial" w:hAnsi="Arial" w:cs="Arial"/>
          <w:sz w:val="24"/>
        </w:rPr>
        <w:t>, parts I and II. Library of America, 1993.</w:t>
      </w:r>
    </w:p>
    <w:p w:rsidR="00114165" w:rsidRPr="0002403D" w:rsidRDefault="00114165" w:rsidP="00114165">
      <w:pPr>
        <w:ind w:left="720" w:hanging="720"/>
        <w:rPr>
          <w:rFonts w:ascii="Arial" w:hAnsi="Arial" w:cs="Arial"/>
          <w:sz w:val="24"/>
        </w:rPr>
      </w:pPr>
      <w:r w:rsidRPr="0002403D">
        <w:rPr>
          <w:rFonts w:ascii="Arial" w:hAnsi="Arial" w:cs="Arial"/>
          <w:sz w:val="24"/>
        </w:rPr>
        <w:t xml:space="preserve">Beard, Charles. </w:t>
      </w:r>
      <w:r w:rsidRPr="0002403D">
        <w:rPr>
          <w:rFonts w:ascii="Arial" w:hAnsi="Arial" w:cs="Arial"/>
          <w:i/>
          <w:sz w:val="24"/>
        </w:rPr>
        <w:t>An Economic Interpretation of the Constitution of the United States</w:t>
      </w:r>
      <w:r w:rsidRPr="0002403D">
        <w:rPr>
          <w:rFonts w:ascii="Arial" w:hAnsi="Arial" w:cs="Arial"/>
          <w:sz w:val="24"/>
        </w:rPr>
        <w:t xml:space="preserve">. New York, 1986 (1913). </w:t>
      </w:r>
    </w:p>
    <w:p w:rsidR="00114165" w:rsidRPr="0002403D" w:rsidRDefault="00114165" w:rsidP="00114165">
      <w:pPr>
        <w:ind w:left="720" w:hanging="720"/>
        <w:rPr>
          <w:rFonts w:ascii="Arial" w:hAnsi="Arial" w:cs="Arial"/>
          <w:sz w:val="24"/>
        </w:rPr>
      </w:pPr>
      <w:r w:rsidRPr="0002403D">
        <w:rPr>
          <w:rFonts w:ascii="Arial" w:hAnsi="Arial" w:cs="Arial"/>
          <w:sz w:val="24"/>
        </w:rPr>
        <w:t xml:space="preserve">Brooke, John L. ‘Cultures of Nationalism, Movements of Reform, and the Composite-Federal Polity: From Revolutionary Settlement to Antebellum Crisis’, </w:t>
      </w:r>
      <w:r w:rsidRPr="0002403D">
        <w:rPr>
          <w:rFonts w:ascii="Arial" w:hAnsi="Arial" w:cs="Arial"/>
          <w:i/>
          <w:sz w:val="24"/>
        </w:rPr>
        <w:t>Journal of the Early Republic</w:t>
      </w:r>
      <w:r w:rsidRPr="0002403D">
        <w:rPr>
          <w:rFonts w:ascii="Arial" w:hAnsi="Arial" w:cs="Arial"/>
          <w:sz w:val="24"/>
        </w:rPr>
        <w:t xml:space="preserve">, 29, no. 1 (Spring 2009): 1-33. </w:t>
      </w:r>
    </w:p>
    <w:p w:rsidR="00ED7C0C" w:rsidRPr="0002403D" w:rsidRDefault="00ED7C0C" w:rsidP="00114165">
      <w:pPr>
        <w:ind w:left="720" w:hanging="720"/>
        <w:rPr>
          <w:rFonts w:ascii="Arial" w:hAnsi="Arial" w:cs="Arial"/>
          <w:sz w:val="24"/>
        </w:rPr>
      </w:pPr>
      <w:r w:rsidRPr="0002403D">
        <w:rPr>
          <w:rFonts w:ascii="Arial" w:hAnsi="Arial" w:cs="Arial"/>
          <w:sz w:val="24"/>
        </w:rPr>
        <w:t xml:space="preserve">Robert S. Cox, ‘Vox Populi: Spiritualism and George Washington’s Postmortem Career’, </w:t>
      </w:r>
      <w:r w:rsidRPr="0002403D">
        <w:rPr>
          <w:rFonts w:ascii="Arial" w:hAnsi="Arial" w:cs="Arial"/>
          <w:i/>
          <w:sz w:val="24"/>
        </w:rPr>
        <w:t>Early American Studies</w:t>
      </w:r>
      <w:r w:rsidRPr="0002403D">
        <w:rPr>
          <w:rFonts w:ascii="Arial" w:hAnsi="Arial" w:cs="Arial"/>
          <w:sz w:val="24"/>
        </w:rPr>
        <w:t xml:space="preserve">, 1, no. 1 (Spring 2003): 230-72. </w:t>
      </w:r>
    </w:p>
    <w:p w:rsidR="00114165" w:rsidRPr="0002403D" w:rsidRDefault="00114165" w:rsidP="00114165">
      <w:pPr>
        <w:ind w:left="720" w:hanging="720"/>
        <w:rPr>
          <w:rFonts w:ascii="Arial" w:hAnsi="Arial" w:cs="Arial"/>
          <w:sz w:val="24"/>
        </w:rPr>
      </w:pPr>
      <w:r w:rsidRPr="0002403D">
        <w:rPr>
          <w:rFonts w:ascii="Arial" w:hAnsi="Arial" w:cs="Arial"/>
          <w:sz w:val="24"/>
        </w:rPr>
        <w:t xml:space="preserve">Einhorn, Robin L. “Patrick Henry’s Case against the Constitution: The Structural Problem with Slavery,” </w:t>
      </w:r>
      <w:r w:rsidRPr="0002403D">
        <w:rPr>
          <w:rFonts w:ascii="Arial" w:hAnsi="Arial" w:cs="Arial"/>
          <w:i/>
          <w:sz w:val="24"/>
        </w:rPr>
        <w:t>Journal of the Early Republic</w:t>
      </w:r>
      <w:r w:rsidRPr="0002403D">
        <w:rPr>
          <w:rFonts w:ascii="Arial" w:hAnsi="Arial" w:cs="Arial"/>
          <w:sz w:val="24"/>
        </w:rPr>
        <w:t xml:space="preserve">, vol. 22, no. 4 (Winter 2002): 549-73. </w:t>
      </w:r>
    </w:p>
    <w:p w:rsidR="00114165" w:rsidRPr="0002403D" w:rsidRDefault="00114165" w:rsidP="00114165">
      <w:pPr>
        <w:ind w:left="720" w:hanging="720"/>
        <w:rPr>
          <w:rFonts w:ascii="Arial" w:hAnsi="Arial" w:cs="Arial"/>
          <w:sz w:val="24"/>
        </w:rPr>
      </w:pPr>
      <w:r w:rsidRPr="0002403D">
        <w:rPr>
          <w:rFonts w:ascii="Arial" w:hAnsi="Arial" w:cs="Arial"/>
          <w:sz w:val="24"/>
        </w:rPr>
        <w:t xml:space="preserve">Estes, Todd. “The Voices of Publius and the Strategies of Persuasion in ‘The Federalist,’” </w:t>
      </w:r>
      <w:r w:rsidRPr="0002403D">
        <w:rPr>
          <w:rFonts w:ascii="Arial" w:hAnsi="Arial" w:cs="Arial"/>
          <w:i/>
          <w:sz w:val="24"/>
        </w:rPr>
        <w:t>Journal of the Early Republic</w:t>
      </w:r>
      <w:r w:rsidRPr="0002403D">
        <w:rPr>
          <w:rFonts w:ascii="Arial" w:hAnsi="Arial" w:cs="Arial"/>
          <w:sz w:val="24"/>
        </w:rPr>
        <w:t xml:space="preserve">, vol. 28, no. 4 (Winter 2008): 523-58. </w:t>
      </w:r>
    </w:p>
    <w:p w:rsidR="00114165" w:rsidRPr="0002403D" w:rsidRDefault="00114165" w:rsidP="00114165">
      <w:pPr>
        <w:ind w:left="720" w:hanging="720"/>
        <w:rPr>
          <w:rFonts w:ascii="Arial" w:hAnsi="Arial" w:cs="Arial"/>
          <w:sz w:val="24"/>
        </w:rPr>
      </w:pPr>
      <w:r w:rsidRPr="0002403D">
        <w:rPr>
          <w:rFonts w:ascii="Arial" w:hAnsi="Arial" w:cs="Arial"/>
          <w:sz w:val="24"/>
        </w:rPr>
        <w:t xml:space="preserve">Hale, Matthew Rainbow. “‘Many Who Wandered in Darkness’: The Contest over American National Identity, 1795-1798,” </w:t>
      </w:r>
      <w:r w:rsidRPr="0002403D">
        <w:rPr>
          <w:rFonts w:ascii="Arial" w:hAnsi="Arial" w:cs="Arial"/>
          <w:i/>
          <w:sz w:val="24"/>
        </w:rPr>
        <w:t>Early American Studies</w:t>
      </w:r>
      <w:r w:rsidRPr="0002403D">
        <w:rPr>
          <w:rFonts w:ascii="Arial" w:hAnsi="Arial" w:cs="Arial"/>
          <w:sz w:val="24"/>
        </w:rPr>
        <w:t>, vol. 1, no. 1 (Spring 2003): 127-75.</w:t>
      </w:r>
    </w:p>
    <w:p w:rsidR="00114165" w:rsidRPr="0002403D" w:rsidRDefault="00114165" w:rsidP="00114165">
      <w:pPr>
        <w:ind w:left="720" w:hanging="720"/>
        <w:rPr>
          <w:rFonts w:ascii="Arial" w:hAnsi="Arial" w:cs="Arial"/>
          <w:sz w:val="24"/>
        </w:rPr>
      </w:pPr>
      <w:r w:rsidRPr="0002403D">
        <w:rPr>
          <w:rFonts w:ascii="Arial" w:hAnsi="Arial" w:cs="Arial"/>
          <w:sz w:val="24"/>
        </w:rPr>
        <w:t>Holton, Woody. “Lionizing the Beard: Re-reading</w:t>
      </w:r>
      <w:r w:rsidRPr="0002403D">
        <w:rPr>
          <w:rFonts w:ascii="Arial" w:hAnsi="Arial" w:cs="Arial"/>
          <w:sz w:val="24"/>
          <w:u w:val="single"/>
        </w:rPr>
        <w:t xml:space="preserve"> </w:t>
      </w:r>
      <w:r w:rsidRPr="0002403D">
        <w:rPr>
          <w:rFonts w:ascii="Arial" w:hAnsi="Arial" w:cs="Arial"/>
          <w:i/>
          <w:sz w:val="24"/>
        </w:rPr>
        <w:t>An Economic Interpretation of the Constitution of the United States</w:t>
      </w:r>
      <w:r w:rsidRPr="0002403D">
        <w:rPr>
          <w:rFonts w:ascii="Arial" w:hAnsi="Arial" w:cs="Arial"/>
          <w:sz w:val="24"/>
        </w:rPr>
        <w:t xml:space="preserve">,” </w:t>
      </w:r>
      <w:r w:rsidRPr="0002403D">
        <w:rPr>
          <w:rFonts w:ascii="Arial" w:hAnsi="Arial" w:cs="Arial"/>
          <w:i/>
          <w:sz w:val="24"/>
        </w:rPr>
        <w:t>Common-Place</w:t>
      </w:r>
      <w:r w:rsidRPr="0002403D">
        <w:rPr>
          <w:rFonts w:ascii="Arial" w:hAnsi="Arial" w:cs="Arial"/>
          <w:sz w:val="24"/>
        </w:rPr>
        <w:t xml:space="preserve">, vol. 2, no. 4 (July 2002). Available online at www.commonplace.org </w:t>
      </w:r>
    </w:p>
    <w:p w:rsidR="00114165" w:rsidRPr="0002403D" w:rsidRDefault="00114165" w:rsidP="00114165">
      <w:pPr>
        <w:ind w:left="720" w:hanging="720"/>
        <w:rPr>
          <w:rFonts w:ascii="Arial" w:hAnsi="Arial" w:cs="Arial"/>
          <w:sz w:val="24"/>
        </w:rPr>
      </w:pPr>
      <w:r w:rsidRPr="0002403D">
        <w:rPr>
          <w:rFonts w:ascii="Arial" w:hAnsi="Arial" w:cs="Arial"/>
          <w:sz w:val="24"/>
        </w:rPr>
        <w:lastRenderedPageBreak/>
        <w:t xml:space="preserve">Holton, Woody. “An ‘Excess of Democracy’: Or a Shortage?: The Federalists’ Earliest Adversaries,” </w:t>
      </w:r>
      <w:r w:rsidRPr="0002403D">
        <w:rPr>
          <w:rFonts w:ascii="Arial" w:hAnsi="Arial" w:cs="Arial"/>
          <w:i/>
          <w:sz w:val="24"/>
        </w:rPr>
        <w:t>Journal of the Early Republic</w:t>
      </w:r>
      <w:r w:rsidRPr="0002403D">
        <w:rPr>
          <w:rFonts w:ascii="Arial" w:hAnsi="Arial" w:cs="Arial"/>
          <w:sz w:val="24"/>
        </w:rPr>
        <w:t xml:space="preserve">, vol. 25, no. 3 (Fall 2005): 339-82. </w:t>
      </w:r>
    </w:p>
    <w:p w:rsidR="00114165" w:rsidRPr="0002403D" w:rsidRDefault="00114165" w:rsidP="00114165">
      <w:pPr>
        <w:ind w:left="720" w:hanging="720"/>
        <w:rPr>
          <w:rFonts w:ascii="Arial" w:hAnsi="Arial" w:cs="Arial"/>
          <w:sz w:val="24"/>
        </w:rPr>
      </w:pPr>
      <w:r w:rsidRPr="0002403D">
        <w:rPr>
          <w:rFonts w:ascii="Arial" w:hAnsi="Arial" w:cs="Arial"/>
          <w:sz w:val="24"/>
        </w:rPr>
        <w:t xml:space="preserve">Holton, Woody. </w:t>
      </w:r>
      <w:r w:rsidRPr="0002403D">
        <w:rPr>
          <w:rFonts w:ascii="Arial" w:hAnsi="Arial" w:cs="Arial"/>
          <w:i/>
          <w:sz w:val="24"/>
        </w:rPr>
        <w:t>Unruly Americans and the Origins of the Constitution</w:t>
      </w:r>
      <w:r w:rsidRPr="0002403D">
        <w:rPr>
          <w:rFonts w:ascii="Arial" w:hAnsi="Arial" w:cs="Arial"/>
          <w:sz w:val="24"/>
        </w:rPr>
        <w:t xml:space="preserve">. New York, 2007. </w:t>
      </w:r>
    </w:p>
    <w:p w:rsidR="00114165" w:rsidRPr="0002403D" w:rsidRDefault="00114165" w:rsidP="00114165">
      <w:pPr>
        <w:ind w:left="720" w:hanging="720"/>
        <w:rPr>
          <w:rFonts w:ascii="Arial" w:hAnsi="Arial" w:cs="Arial"/>
          <w:sz w:val="24"/>
        </w:rPr>
      </w:pPr>
      <w:r w:rsidRPr="0002403D">
        <w:rPr>
          <w:rFonts w:ascii="Arial" w:hAnsi="Arial" w:cs="Arial"/>
          <w:sz w:val="24"/>
        </w:rPr>
        <w:t xml:space="preserve">Johnson, Paul E. </w:t>
      </w:r>
      <w:r w:rsidRPr="0002403D">
        <w:rPr>
          <w:rFonts w:ascii="Arial" w:hAnsi="Arial" w:cs="Arial"/>
          <w:i/>
          <w:sz w:val="24"/>
        </w:rPr>
        <w:t>The Early American Republic, 1789-1829</w:t>
      </w:r>
      <w:r w:rsidRPr="0002403D">
        <w:rPr>
          <w:rFonts w:ascii="Arial" w:hAnsi="Arial" w:cs="Arial"/>
          <w:sz w:val="24"/>
        </w:rPr>
        <w:t>. New York: Oxford University Press, 2006.</w:t>
      </w:r>
    </w:p>
    <w:p w:rsidR="00114165" w:rsidRPr="0002403D" w:rsidRDefault="00114165" w:rsidP="00114165">
      <w:pPr>
        <w:widowControl w:val="0"/>
        <w:autoSpaceDE w:val="0"/>
        <w:autoSpaceDN w:val="0"/>
        <w:adjustRightInd w:val="0"/>
        <w:ind w:left="720" w:hanging="720"/>
        <w:rPr>
          <w:rFonts w:ascii="Arial" w:hAnsi="Arial" w:cs="Arial"/>
          <w:sz w:val="24"/>
        </w:rPr>
      </w:pPr>
      <w:r w:rsidRPr="0002403D">
        <w:rPr>
          <w:rFonts w:ascii="Arial" w:hAnsi="Arial" w:cs="Arial"/>
          <w:sz w:val="24"/>
        </w:rPr>
        <w:t xml:space="preserve">Ketcham, Ralph Louis. </w:t>
      </w:r>
      <w:r w:rsidRPr="0002403D">
        <w:rPr>
          <w:rFonts w:ascii="Arial" w:hAnsi="Arial" w:cs="Arial"/>
          <w:i/>
          <w:sz w:val="24"/>
        </w:rPr>
        <w:t>The Anti-Federalist Papers; and, The Constitutional Convention Debates</w:t>
      </w:r>
      <w:r w:rsidRPr="0002403D">
        <w:rPr>
          <w:rFonts w:ascii="Arial" w:hAnsi="Arial" w:cs="Arial"/>
          <w:sz w:val="24"/>
        </w:rPr>
        <w:t xml:space="preserve">. New York: New American Library, 1986. </w:t>
      </w:r>
    </w:p>
    <w:p w:rsidR="00991053" w:rsidRPr="0002403D" w:rsidRDefault="00991053" w:rsidP="00114165">
      <w:pPr>
        <w:ind w:left="720" w:hanging="720"/>
        <w:rPr>
          <w:rFonts w:ascii="Arial" w:hAnsi="Arial" w:cs="Arial"/>
          <w:sz w:val="24"/>
        </w:rPr>
      </w:pPr>
      <w:r w:rsidRPr="0002403D">
        <w:rPr>
          <w:rFonts w:ascii="Arial" w:hAnsi="Arial" w:cs="Arial"/>
          <w:sz w:val="24"/>
        </w:rPr>
        <w:t xml:space="preserve">Philip A. Levy, ‘Exemplars of Taking Liberties: The Iroquois Influence Thesis and the Problem of Evidence’, </w:t>
      </w:r>
      <w:r w:rsidRPr="0002403D">
        <w:rPr>
          <w:rFonts w:ascii="Arial" w:hAnsi="Arial" w:cs="Arial"/>
          <w:i/>
          <w:sz w:val="24"/>
        </w:rPr>
        <w:t>William and Mary Quarterly</w:t>
      </w:r>
      <w:r w:rsidRPr="0002403D">
        <w:rPr>
          <w:rFonts w:ascii="Arial" w:hAnsi="Arial" w:cs="Arial"/>
          <w:sz w:val="24"/>
        </w:rPr>
        <w:t>, 53, no. 3 (July 1996): 588-604.</w:t>
      </w:r>
    </w:p>
    <w:p w:rsidR="00114165" w:rsidRPr="0002403D" w:rsidRDefault="00114165" w:rsidP="00114165">
      <w:pPr>
        <w:ind w:left="720" w:hanging="720"/>
        <w:rPr>
          <w:rFonts w:ascii="Arial" w:hAnsi="Arial" w:cs="Arial"/>
          <w:sz w:val="24"/>
        </w:rPr>
      </w:pPr>
      <w:r w:rsidRPr="0002403D">
        <w:rPr>
          <w:rFonts w:ascii="Arial" w:hAnsi="Arial" w:cs="Arial"/>
          <w:sz w:val="24"/>
        </w:rPr>
        <w:t xml:space="preserve">MacDonald, Forrest. </w:t>
      </w:r>
      <w:r w:rsidRPr="0002403D">
        <w:rPr>
          <w:rFonts w:ascii="Arial" w:hAnsi="Arial" w:cs="Arial"/>
          <w:i/>
          <w:sz w:val="24"/>
        </w:rPr>
        <w:t>“We the People”: The Economic Origins of the Constitution</w:t>
      </w:r>
      <w:r w:rsidRPr="0002403D">
        <w:rPr>
          <w:rFonts w:ascii="Arial" w:hAnsi="Arial" w:cs="Arial"/>
          <w:sz w:val="24"/>
        </w:rPr>
        <w:t>. Chicago, 1991 (1958).</w:t>
      </w:r>
    </w:p>
    <w:p w:rsidR="003F666E" w:rsidRPr="0002403D" w:rsidRDefault="003F666E" w:rsidP="00114165">
      <w:pPr>
        <w:ind w:left="720" w:hanging="720"/>
        <w:rPr>
          <w:rFonts w:ascii="Arial" w:hAnsi="Arial" w:cs="Arial"/>
          <w:sz w:val="24"/>
        </w:rPr>
      </w:pPr>
      <w:r w:rsidRPr="0002403D">
        <w:rPr>
          <w:rFonts w:ascii="Arial" w:hAnsi="Arial" w:cs="Arial"/>
          <w:sz w:val="24"/>
        </w:rPr>
        <w:t xml:space="preserve">Pauline Maier, ‘A Pearl in a Gnarled Shell: Gordon S. Wood’s </w:t>
      </w:r>
      <w:r w:rsidRPr="0002403D">
        <w:rPr>
          <w:rFonts w:ascii="Arial" w:hAnsi="Arial" w:cs="Arial"/>
          <w:i/>
          <w:sz w:val="24"/>
        </w:rPr>
        <w:t>The Creation of the American Republic</w:t>
      </w:r>
      <w:r w:rsidRPr="0002403D">
        <w:rPr>
          <w:rFonts w:ascii="Arial" w:hAnsi="Arial" w:cs="Arial"/>
          <w:sz w:val="24"/>
        </w:rPr>
        <w:t xml:space="preserve"> Reconsidered’, </w:t>
      </w:r>
      <w:r w:rsidRPr="0002403D">
        <w:rPr>
          <w:rFonts w:ascii="Arial" w:hAnsi="Arial" w:cs="Arial"/>
          <w:i/>
          <w:sz w:val="24"/>
        </w:rPr>
        <w:t>William and Mary Quarterly</w:t>
      </w:r>
      <w:r w:rsidRPr="0002403D">
        <w:rPr>
          <w:rFonts w:ascii="Arial" w:hAnsi="Arial" w:cs="Arial"/>
          <w:sz w:val="24"/>
        </w:rPr>
        <w:t>, 44, no. 3 (July 1987): 583-90.</w:t>
      </w:r>
    </w:p>
    <w:p w:rsidR="00477680" w:rsidRPr="0002403D" w:rsidRDefault="00477680" w:rsidP="00114165">
      <w:pPr>
        <w:ind w:left="720" w:hanging="720"/>
        <w:rPr>
          <w:rFonts w:ascii="Arial" w:hAnsi="Arial" w:cs="Arial"/>
          <w:sz w:val="24"/>
        </w:rPr>
      </w:pPr>
      <w:r w:rsidRPr="0002403D">
        <w:rPr>
          <w:rFonts w:ascii="Arial" w:hAnsi="Arial" w:cs="Arial"/>
          <w:sz w:val="24"/>
        </w:rPr>
        <w:t xml:space="preserve">Jeffrey J. Malanson, ‘“If I Had It in His Hand-Writing I Would Burn It”: Federalists and the Authorship Controversy over George Washington’s Farewell Address, 1808-1859’, </w:t>
      </w:r>
      <w:r w:rsidRPr="0002403D">
        <w:rPr>
          <w:rFonts w:ascii="Arial" w:hAnsi="Arial" w:cs="Arial"/>
          <w:i/>
          <w:sz w:val="24"/>
        </w:rPr>
        <w:t>Journal of the Early Republic</w:t>
      </w:r>
      <w:r w:rsidRPr="0002403D">
        <w:rPr>
          <w:rFonts w:ascii="Arial" w:hAnsi="Arial" w:cs="Arial"/>
          <w:sz w:val="24"/>
        </w:rPr>
        <w:t>, 34, no. 2 (Summer 2014): 219-42.</w:t>
      </w:r>
    </w:p>
    <w:p w:rsidR="00114165" w:rsidRPr="0002403D" w:rsidRDefault="00114165" w:rsidP="00114165">
      <w:pPr>
        <w:ind w:left="720" w:hanging="720"/>
        <w:rPr>
          <w:rFonts w:ascii="Arial" w:hAnsi="Arial" w:cs="Arial"/>
          <w:color w:val="000000"/>
          <w:sz w:val="24"/>
        </w:rPr>
      </w:pPr>
      <w:r w:rsidRPr="0002403D">
        <w:rPr>
          <w:rFonts w:ascii="Arial" w:hAnsi="Arial" w:cs="Arial"/>
          <w:sz w:val="24"/>
        </w:rPr>
        <w:t xml:space="preserve">Matson, Kathy D., and Onuf, Peter S. </w:t>
      </w:r>
      <w:r w:rsidRPr="0002403D">
        <w:rPr>
          <w:rFonts w:ascii="Arial" w:hAnsi="Arial" w:cs="Arial"/>
          <w:i/>
          <w:sz w:val="24"/>
        </w:rPr>
        <w:t>A Union of Interests: Political and Economic Thought in Revolutionary America</w:t>
      </w:r>
      <w:r w:rsidRPr="0002403D">
        <w:rPr>
          <w:rFonts w:ascii="Arial" w:hAnsi="Arial" w:cs="Arial"/>
          <w:sz w:val="24"/>
        </w:rPr>
        <w:t xml:space="preserve">. Lawrence, KS: University Press of Kansas, 1990. </w:t>
      </w:r>
    </w:p>
    <w:p w:rsidR="00114165" w:rsidRPr="0002403D" w:rsidRDefault="00114165" w:rsidP="00114165">
      <w:pPr>
        <w:pStyle w:val="FootnoteText"/>
        <w:ind w:left="720" w:hanging="720"/>
        <w:rPr>
          <w:rFonts w:ascii="Arial" w:hAnsi="Arial" w:cs="Arial"/>
          <w:sz w:val="24"/>
          <w:szCs w:val="24"/>
        </w:rPr>
      </w:pPr>
      <w:r w:rsidRPr="0002403D">
        <w:rPr>
          <w:rFonts w:ascii="Arial" w:hAnsi="Arial" w:cs="Arial"/>
          <w:sz w:val="24"/>
          <w:szCs w:val="24"/>
        </w:rPr>
        <w:t xml:space="preserve">McCoy, Drew R. </w:t>
      </w:r>
      <w:r w:rsidRPr="0002403D">
        <w:rPr>
          <w:rFonts w:ascii="Arial" w:hAnsi="Arial" w:cs="Arial"/>
          <w:i/>
          <w:sz w:val="24"/>
          <w:szCs w:val="24"/>
        </w:rPr>
        <w:t>The Elusive Republic: Political Economy in Jeffersonian America</w:t>
      </w:r>
      <w:r w:rsidRPr="0002403D">
        <w:rPr>
          <w:rFonts w:ascii="Arial" w:hAnsi="Arial" w:cs="Arial"/>
          <w:sz w:val="24"/>
          <w:szCs w:val="24"/>
        </w:rPr>
        <w:t>. Chapel Hill, NC: the University of North Carolina Press, 1980. HC 105 MACC</w:t>
      </w:r>
    </w:p>
    <w:p w:rsidR="00B32D75" w:rsidRPr="0002403D" w:rsidRDefault="00B32D75" w:rsidP="00114165">
      <w:pPr>
        <w:ind w:left="720" w:hanging="720"/>
        <w:rPr>
          <w:rFonts w:ascii="Arial" w:hAnsi="Arial" w:cs="Arial"/>
          <w:sz w:val="24"/>
        </w:rPr>
      </w:pPr>
      <w:r w:rsidRPr="0002403D">
        <w:rPr>
          <w:rFonts w:ascii="Arial" w:hAnsi="Arial" w:cs="Arial"/>
          <w:sz w:val="24"/>
        </w:rPr>
        <w:t xml:space="preserve">Samuel B. Payne, ‘The Iroquois League, the Articles of Confederation, and the Constitution’, </w:t>
      </w:r>
      <w:r w:rsidRPr="0002403D">
        <w:rPr>
          <w:rFonts w:ascii="Arial" w:hAnsi="Arial" w:cs="Arial"/>
          <w:i/>
          <w:sz w:val="24"/>
        </w:rPr>
        <w:t>William and Mary Quarterly</w:t>
      </w:r>
      <w:r w:rsidRPr="0002403D">
        <w:rPr>
          <w:rFonts w:ascii="Arial" w:hAnsi="Arial" w:cs="Arial"/>
          <w:sz w:val="24"/>
        </w:rPr>
        <w:t xml:space="preserve">, 53, no. 3 (July 1996): 605-20. </w:t>
      </w:r>
    </w:p>
    <w:p w:rsidR="00114165" w:rsidRPr="0002403D" w:rsidRDefault="00114165" w:rsidP="00114165">
      <w:pPr>
        <w:ind w:left="720" w:hanging="720"/>
        <w:rPr>
          <w:rFonts w:ascii="Arial" w:hAnsi="Arial" w:cs="Arial"/>
          <w:sz w:val="24"/>
        </w:rPr>
      </w:pPr>
      <w:r w:rsidRPr="0002403D">
        <w:rPr>
          <w:rFonts w:ascii="Arial" w:hAnsi="Arial" w:cs="Arial"/>
          <w:sz w:val="24"/>
        </w:rPr>
        <w:t xml:space="preserve">Peart, Daniel. </w:t>
      </w:r>
      <w:r w:rsidRPr="0002403D">
        <w:rPr>
          <w:rFonts w:ascii="Arial" w:hAnsi="Arial" w:cs="Arial"/>
          <w:i/>
          <w:sz w:val="24"/>
        </w:rPr>
        <w:t>Era of Experimentation: American Political Practices in the Early Republic</w:t>
      </w:r>
      <w:r w:rsidRPr="0002403D">
        <w:rPr>
          <w:rFonts w:ascii="Arial" w:hAnsi="Arial" w:cs="Arial"/>
          <w:sz w:val="24"/>
        </w:rPr>
        <w:t xml:space="preserve">. Charlottesville: University of Virginia Press, 2014. </w:t>
      </w:r>
    </w:p>
    <w:p w:rsidR="00114165" w:rsidRPr="0002403D" w:rsidRDefault="00114165" w:rsidP="00114165">
      <w:pPr>
        <w:ind w:left="720" w:hanging="720"/>
        <w:rPr>
          <w:rFonts w:ascii="Arial" w:hAnsi="Arial" w:cs="Arial"/>
          <w:sz w:val="24"/>
        </w:rPr>
      </w:pPr>
      <w:r w:rsidRPr="0002403D">
        <w:rPr>
          <w:rFonts w:ascii="Arial" w:hAnsi="Arial" w:cs="Arial"/>
          <w:sz w:val="24"/>
        </w:rPr>
        <w:t xml:space="preserve">Rakove, Jack N. “Thinking like a Constitution,” </w:t>
      </w:r>
      <w:r w:rsidRPr="0002403D">
        <w:rPr>
          <w:rFonts w:ascii="Arial" w:hAnsi="Arial" w:cs="Arial"/>
          <w:i/>
          <w:sz w:val="24"/>
        </w:rPr>
        <w:t>Journal of the Early Republic</w:t>
      </w:r>
      <w:r w:rsidRPr="0002403D">
        <w:rPr>
          <w:rFonts w:ascii="Arial" w:hAnsi="Arial" w:cs="Arial"/>
          <w:sz w:val="24"/>
        </w:rPr>
        <w:t xml:space="preserve">, vol. 24, no. 1 (Spring 2004): 1-26. </w:t>
      </w:r>
    </w:p>
    <w:p w:rsidR="00114165" w:rsidRPr="0002403D" w:rsidRDefault="00114165" w:rsidP="00114165">
      <w:pPr>
        <w:pStyle w:val="FootnoteText"/>
        <w:ind w:left="720" w:hanging="720"/>
        <w:rPr>
          <w:rFonts w:ascii="Arial" w:hAnsi="Arial" w:cs="Arial"/>
          <w:sz w:val="24"/>
          <w:szCs w:val="24"/>
          <w:shd w:val="clear" w:color="auto" w:fill="FFFFFF"/>
        </w:rPr>
      </w:pPr>
      <w:r w:rsidRPr="0002403D">
        <w:rPr>
          <w:rFonts w:ascii="Arial" w:hAnsi="Arial" w:cs="Arial"/>
          <w:sz w:val="24"/>
          <w:szCs w:val="24"/>
          <w:shd w:val="clear" w:color="auto" w:fill="FFFFFF"/>
        </w:rPr>
        <w:t xml:space="preserve">Sarson, Steven. “Yeoman Farmers in a Planters’ Republic: Socioeconomic Conditions and Relations in Early National Prince George’s County, Maryland,” </w:t>
      </w:r>
      <w:r w:rsidRPr="0002403D">
        <w:rPr>
          <w:rFonts w:ascii="Arial" w:hAnsi="Arial" w:cs="Arial"/>
          <w:i/>
          <w:sz w:val="24"/>
          <w:szCs w:val="24"/>
          <w:shd w:val="clear" w:color="auto" w:fill="FFFFFF"/>
        </w:rPr>
        <w:t>Journal of the Early Republic</w:t>
      </w:r>
      <w:r w:rsidRPr="0002403D">
        <w:rPr>
          <w:rFonts w:ascii="Arial" w:hAnsi="Arial" w:cs="Arial"/>
          <w:sz w:val="24"/>
          <w:szCs w:val="24"/>
          <w:shd w:val="clear" w:color="auto" w:fill="FFFFFF"/>
        </w:rPr>
        <w:t xml:space="preserve">, vol. 29, no. 1 (Spring 2009): 63-99. </w:t>
      </w:r>
    </w:p>
    <w:p w:rsidR="00477680" w:rsidRPr="0002403D" w:rsidRDefault="00477680" w:rsidP="00114165">
      <w:pPr>
        <w:pStyle w:val="FootnoteText"/>
        <w:ind w:left="720" w:hanging="720"/>
        <w:rPr>
          <w:rFonts w:ascii="Arial" w:hAnsi="Arial" w:cs="Arial"/>
          <w:sz w:val="24"/>
          <w:szCs w:val="24"/>
          <w:shd w:val="clear" w:color="auto" w:fill="FFFFFF"/>
        </w:rPr>
      </w:pPr>
      <w:r w:rsidRPr="0002403D">
        <w:rPr>
          <w:rFonts w:ascii="Arial" w:hAnsi="Arial" w:cs="Arial"/>
          <w:sz w:val="24"/>
          <w:szCs w:val="24"/>
          <w:shd w:val="clear" w:color="auto" w:fill="FFFFFF"/>
        </w:rPr>
        <w:t xml:space="preserve">Fredrika J. Teute and David S. Shields, ‘The Confederation Court’, </w:t>
      </w:r>
      <w:r w:rsidRPr="0002403D">
        <w:rPr>
          <w:rFonts w:ascii="Arial" w:hAnsi="Arial" w:cs="Arial"/>
          <w:i/>
          <w:sz w:val="24"/>
          <w:szCs w:val="24"/>
          <w:shd w:val="clear" w:color="auto" w:fill="FFFFFF"/>
        </w:rPr>
        <w:t>Journal of the Early Republic</w:t>
      </w:r>
      <w:r w:rsidRPr="0002403D">
        <w:rPr>
          <w:rFonts w:ascii="Arial" w:hAnsi="Arial" w:cs="Arial"/>
          <w:sz w:val="24"/>
          <w:szCs w:val="24"/>
          <w:shd w:val="clear" w:color="auto" w:fill="FFFFFF"/>
        </w:rPr>
        <w:t xml:space="preserve">, 35, no. 2 (Summer 2015): 215-26. </w:t>
      </w:r>
    </w:p>
    <w:p w:rsidR="00114165" w:rsidRPr="0002403D" w:rsidRDefault="00114165" w:rsidP="00114165">
      <w:pPr>
        <w:pStyle w:val="FootnoteText"/>
        <w:ind w:left="720" w:hanging="720"/>
        <w:rPr>
          <w:rFonts w:ascii="Arial" w:hAnsi="Arial" w:cs="Arial"/>
          <w:sz w:val="24"/>
          <w:szCs w:val="24"/>
        </w:rPr>
      </w:pPr>
      <w:r w:rsidRPr="0002403D">
        <w:rPr>
          <w:rFonts w:ascii="Arial" w:hAnsi="Arial" w:cs="Arial"/>
          <w:sz w:val="24"/>
          <w:szCs w:val="24"/>
        </w:rPr>
        <w:t xml:space="preserve">Wood, Gordon S. </w:t>
      </w:r>
      <w:r w:rsidRPr="0002403D">
        <w:rPr>
          <w:rFonts w:ascii="Arial" w:hAnsi="Arial" w:cs="Arial"/>
          <w:i/>
          <w:sz w:val="24"/>
          <w:szCs w:val="24"/>
        </w:rPr>
        <w:t>The Creation of the American Republic, 1776-1787</w:t>
      </w:r>
      <w:r w:rsidRPr="0002403D">
        <w:rPr>
          <w:rFonts w:ascii="Arial" w:hAnsi="Arial" w:cs="Arial"/>
          <w:sz w:val="24"/>
          <w:szCs w:val="24"/>
        </w:rPr>
        <w:t xml:space="preserve">. Chapel Hill, NC: the University of North Carolina Press, 1998 (1969). </w:t>
      </w:r>
    </w:p>
    <w:p w:rsidR="00EA7515" w:rsidRPr="0002403D" w:rsidRDefault="00EA7515" w:rsidP="00114165">
      <w:pPr>
        <w:pStyle w:val="FootnoteText"/>
        <w:ind w:left="720" w:hanging="720"/>
        <w:rPr>
          <w:rFonts w:ascii="Arial" w:hAnsi="Arial" w:cs="Arial"/>
          <w:sz w:val="24"/>
          <w:szCs w:val="24"/>
        </w:rPr>
      </w:pPr>
      <w:r w:rsidRPr="0002403D">
        <w:rPr>
          <w:rFonts w:ascii="Arial" w:hAnsi="Arial" w:cs="Arial"/>
          <w:sz w:val="24"/>
          <w:szCs w:val="24"/>
        </w:rPr>
        <w:t xml:space="preserve">Christopher J. Young, ‘Connecting the President and the People: Washington’s Neutrality, Genet’s Challenge, and Hamilton’s Fight for Public Support’, </w:t>
      </w:r>
      <w:r w:rsidRPr="0002403D">
        <w:rPr>
          <w:rFonts w:ascii="Arial" w:hAnsi="Arial" w:cs="Arial"/>
          <w:i/>
          <w:sz w:val="24"/>
          <w:szCs w:val="24"/>
        </w:rPr>
        <w:t>Journal of the Early Republic</w:t>
      </w:r>
      <w:r w:rsidRPr="0002403D">
        <w:rPr>
          <w:rFonts w:ascii="Arial" w:hAnsi="Arial" w:cs="Arial"/>
          <w:sz w:val="24"/>
          <w:szCs w:val="24"/>
        </w:rPr>
        <w:t xml:space="preserve">, 31, no. 3 (Fall 2011): 435-66. </w:t>
      </w:r>
    </w:p>
    <w:p w:rsidR="00114165" w:rsidRPr="00114165" w:rsidRDefault="00114165" w:rsidP="0019306C">
      <w:pPr>
        <w:ind w:left="720" w:hanging="720"/>
        <w:rPr>
          <w:rFonts w:ascii="Arial" w:hAnsi="Arial" w:cs="Arial"/>
          <w:sz w:val="24"/>
        </w:rPr>
      </w:pPr>
    </w:p>
    <w:p w:rsidR="00114165" w:rsidRDefault="00114165" w:rsidP="0019306C">
      <w:pPr>
        <w:ind w:left="720" w:hanging="720"/>
        <w:rPr>
          <w:rFonts w:ascii="Arial" w:hAnsi="Arial" w:cs="Arial"/>
          <w:sz w:val="24"/>
        </w:rPr>
      </w:pPr>
    </w:p>
    <w:p w:rsidR="0028151D" w:rsidRDefault="0028151D" w:rsidP="00C00BA9">
      <w:pPr>
        <w:rPr>
          <w:rFonts w:ascii="Arial" w:hAnsi="Arial" w:cs="Arial"/>
          <w:color w:val="000000"/>
          <w:sz w:val="28"/>
          <w:szCs w:val="28"/>
        </w:rPr>
      </w:pPr>
    </w:p>
    <w:p w:rsidR="00333CBA" w:rsidRPr="00622B92" w:rsidRDefault="00333CBA" w:rsidP="00EB7288">
      <w:pPr>
        <w:rPr>
          <w:rFonts w:ascii="Arial" w:hAnsi="Arial" w:cs="Arial"/>
          <w:b/>
        </w:rPr>
      </w:pPr>
    </w:p>
    <w:p w:rsidR="0005374B" w:rsidRPr="00622B92" w:rsidRDefault="0005374B">
      <w:pPr>
        <w:spacing w:after="160" w:line="259" w:lineRule="auto"/>
        <w:rPr>
          <w:rFonts w:ascii="Arial" w:hAnsi="Arial" w:cs="Arial"/>
          <w:b/>
          <w:bCs/>
          <w:color w:val="000000"/>
          <w:sz w:val="24"/>
        </w:rPr>
      </w:pPr>
      <w:r w:rsidRPr="00622B92">
        <w:rPr>
          <w:rFonts w:ascii="Arial" w:hAnsi="Arial" w:cs="Arial"/>
          <w:b/>
          <w:bCs/>
          <w:color w:val="000000"/>
          <w:sz w:val="24"/>
        </w:rPr>
        <w:br w:type="page"/>
      </w:r>
    </w:p>
    <w:p w:rsidR="0028151D" w:rsidRPr="0028151D" w:rsidRDefault="00E618E7" w:rsidP="0028151D">
      <w:pPr>
        <w:pStyle w:val="ListParagraph"/>
        <w:ind w:left="0"/>
        <w:rPr>
          <w:rFonts w:ascii="Arial" w:hAnsi="Arial" w:cs="Arial"/>
          <w:color w:val="000000"/>
          <w:sz w:val="28"/>
          <w:szCs w:val="28"/>
        </w:rPr>
      </w:pPr>
      <w:r>
        <w:rPr>
          <w:rFonts w:ascii="Arial" w:hAnsi="Arial" w:cs="Arial"/>
          <w:b/>
          <w:bCs/>
          <w:color w:val="000000"/>
          <w:sz w:val="28"/>
          <w:szCs w:val="28"/>
        </w:rPr>
        <w:lastRenderedPageBreak/>
        <w:t xml:space="preserve">Week </w:t>
      </w:r>
      <w:r w:rsidR="00A82378" w:rsidRPr="00622B92">
        <w:rPr>
          <w:rFonts w:ascii="Arial" w:hAnsi="Arial" w:cs="Arial"/>
          <w:b/>
          <w:bCs/>
          <w:color w:val="000000"/>
          <w:sz w:val="28"/>
          <w:szCs w:val="28"/>
        </w:rPr>
        <w:t>3</w:t>
      </w:r>
      <w:r w:rsidR="00A82378" w:rsidRPr="00622B92">
        <w:rPr>
          <w:rFonts w:ascii="Arial" w:hAnsi="Arial" w:cs="Arial"/>
          <w:b/>
          <w:bCs/>
          <w:color w:val="000000"/>
          <w:sz w:val="28"/>
          <w:szCs w:val="28"/>
        </w:rPr>
        <w:tab/>
      </w:r>
      <w:r>
        <w:rPr>
          <w:rFonts w:ascii="Arial" w:hAnsi="Arial" w:cs="Arial"/>
          <w:bCs/>
          <w:color w:val="000000"/>
          <w:sz w:val="28"/>
          <w:szCs w:val="28"/>
        </w:rPr>
        <w:t>B</w:t>
      </w:r>
      <w:r w:rsidR="00A82378" w:rsidRPr="00622B92">
        <w:rPr>
          <w:rFonts w:ascii="Arial" w:hAnsi="Arial" w:cs="Arial"/>
          <w:color w:val="000000"/>
          <w:sz w:val="28"/>
          <w:szCs w:val="28"/>
        </w:rPr>
        <w:t xml:space="preserve">eginning 12 October: </w:t>
      </w:r>
      <w:r w:rsidR="0028151D" w:rsidRPr="00622B92">
        <w:rPr>
          <w:rFonts w:ascii="Arial" w:hAnsi="Arial" w:cs="Arial"/>
          <w:color w:val="000000"/>
          <w:sz w:val="28"/>
          <w:szCs w:val="28"/>
        </w:rPr>
        <w:t>Alexander Hamilton</w:t>
      </w:r>
    </w:p>
    <w:p w:rsidR="0028151D" w:rsidRPr="00622B92" w:rsidRDefault="0028151D" w:rsidP="0028151D">
      <w:pPr>
        <w:rPr>
          <w:rFonts w:ascii="Arial" w:hAnsi="Arial" w:cs="Arial"/>
          <w:b/>
          <w:bCs/>
          <w:sz w:val="24"/>
        </w:rPr>
      </w:pPr>
    </w:p>
    <w:p w:rsidR="0028151D" w:rsidRPr="00622B92" w:rsidRDefault="0028151D" w:rsidP="0028151D">
      <w:pPr>
        <w:rPr>
          <w:rFonts w:ascii="Arial" w:hAnsi="Arial" w:cs="Arial"/>
          <w:b/>
          <w:bCs/>
          <w:sz w:val="24"/>
        </w:rPr>
      </w:pPr>
      <w:r w:rsidRPr="00622B92">
        <w:rPr>
          <w:rFonts w:ascii="Arial" w:hAnsi="Arial" w:cs="Arial"/>
          <w:b/>
          <w:bCs/>
          <w:sz w:val="24"/>
        </w:rPr>
        <w:t xml:space="preserve">Session 1: </w:t>
      </w:r>
      <w:r w:rsidR="0019306C">
        <w:rPr>
          <w:rFonts w:ascii="Arial" w:hAnsi="Arial" w:cs="Arial"/>
          <w:b/>
          <w:bCs/>
          <w:sz w:val="24"/>
        </w:rPr>
        <w:t>The Political Economy of the Early Republic</w:t>
      </w:r>
    </w:p>
    <w:p w:rsidR="0028151D" w:rsidRPr="00622B92" w:rsidRDefault="0028151D" w:rsidP="0028151D">
      <w:pPr>
        <w:rPr>
          <w:rFonts w:ascii="Arial" w:hAnsi="Arial" w:cs="Arial"/>
          <w:sz w:val="24"/>
        </w:rPr>
      </w:pPr>
      <w:r w:rsidRPr="00622B92">
        <w:rPr>
          <w:rFonts w:ascii="Arial" w:hAnsi="Arial" w:cs="Arial"/>
          <w:sz w:val="24"/>
        </w:rPr>
        <w:t>Required Reading</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Drew S. McCoy, </w:t>
      </w:r>
      <w:r w:rsidRPr="00622B92">
        <w:rPr>
          <w:rFonts w:ascii="Arial" w:hAnsi="Arial" w:cs="Arial"/>
          <w:i/>
          <w:iCs/>
          <w:sz w:val="24"/>
        </w:rPr>
        <w:t xml:space="preserve">The Elusive Republic: Political Economy in Jeffersonian America </w:t>
      </w:r>
      <w:r w:rsidRPr="00622B92">
        <w:rPr>
          <w:rFonts w:ascii="Arial" w:hAnsi="Arial" w:cs="Arial"/>
          <w:sz w:val="24"/>
        </w:rPr>
        <w:t xml:space="preserve">(Chapel Hill, NC: University of North Carolina Press, 1980), </w:t>
      </w:r>
      <w:r w:rsidR="009A6E23">
        <w:rPr>
          <w:rFonts w:ascii="Arial" w:hAnsi="Arial" w:cs="Arial"/>
          <w:sz w:val="24"/>
        </w:rPr>
        <w:t xml:space="preserve">20-47, </w:t>
      </w:r>
      <w:r w:rsidRPr="00622B92">
        <w:rPr>
          <w:rFonts w:ascii="Arial" w:hAnsi="Arial" w:cs="Arial"/>
          <w:sz w:val="24"/>
        </w:rPr>
        <w:t>1</w:t>
      </w:r>
      <w:r w:rsidR="009A6E23">
        <w:rPr>
          <w:rFonts w:ascii="Arial" w:hAnsi="Arial" w:cs="Arial"/>
          <w:sz w:val="24"/>
        </w:rPr>
        <w:t>62</w:t>
      </w:r>
      <w:r w:rsidRPr="00622B92">
        <w:rPr>
          <w:rFonts w:ascii="Arial" w:hAnsi="Arial" w:cs="Arial"/>
          <w:sz w:val="24"/>
        </w:rPr>
        <w:t>-84</w:t>
      </w:r>
      <w:r w:rsidR="00243ADD">
        <w:rPr>
          <w:rFonts w:ascii="Arial" w:hAnsi="Arial" w:cs="Arial"/>
          <w:sz w:val="24"/>
        </w:rPr>
        <w:t xml:space="preserve"> (Blackboard)</w:t>
      </w:r>
      <w:r w:rsidRPr="00622B92">
        <w:rPr>
          <w:rFonts w:ascii="Arial" w:hAnsi="Arial" w:cs="Arial"/>
          <w:sz w:val="24"/>
        </w:rPr>
        <w:t>.</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Joseph Ellis, </w:t>
      </w:r>
      <w:r w:rsidRPr="00622B92">
        <w:rPr>
          <w:rFonts w:ascii="Arial" w:hAnsi="Arial" w:cs="Arial"/>
          <w:i/>
          <w:iCs/>
          <w:sz w:val="24"/>
        </w:rPr>
        <w:t>Founding Brothers: The Revolutionary Generation</w:t>
      </w:r>
      <w:r w:rsidRPr="00622B92">
        <w:rPr>
          <w:rFonts w:ascii="Arial" w:hAnsi="Arial" w:cs="Arial"/>
          <w:sz w:val="24"/>
        </w:rPr>
        <w:t xml:space="preserve"> (New York: Alfred A. Knopf, 2001), 20-80</w:t>
      </w:r>
      <w:r w:rsidR="00243ADD">
        <w:rPr>
          <w:rFonts w:ascii="Arial" w:hAnsi="Arial" w:cs="Arial"/>
          <w:sz w:val="24"/>
        </w:rPr>
        <w:t xml:space="preserve"> (Blackboard)</w:t>
      </w:r>
      <w:r w:rsidRPr="00622B92">
        <w:rPr>
          <w:rFonts w:ascii="Arial" w:hAnsi="Arial" w:cs="Arial"/>
          <w:sz w:val="24"/>
        </w:rPr>
        <w:t>.</w:t>
      </w:r>
    </w:p>
    <w:p w:rsidR="00AF2E07" w:rsidRPr="00E34032" w:rsidRDefault="00AF2E07" w:rsidP="00AF2E07">
      <w:pPr>
        <w:ind w:left="720" w:hanging="720"/>
        <w:rPr>
          <w:rFonts w:ascii="Arial" w:hAnsi="Arial" w:cs="Arial"/>
          <w:sz w:val="24"/>
        </w:rPr>
      </w:pPr>
      <w:r>
        <w:rPr>
          <w:rFonts w:ascii="Arial" w:hAnsi="Arial" w:cs="Arial"/>
          <w:sz w:val="24"/>
        </w:rPr>
        <w:t xml:space="preserve">Joanna Cohen, ‘“The Right to Purchase Is as Free as the Right to Sell”: Defining Consumers as Citizens in the Auction-house Conflicts of the Early Republic’, </w:t>
      </w:r>
      <w:r>
        <w:rPr>
          <w:rFonts w:ascii="Arial" w:hAnsi="Arial" w:cs="Arial"/>
          <w:i/>
          <w:sz w:val="24"/>
        </w:rPr>
        <w:t>Journal of the Early Republic</w:t>
      </w:r>
      <w:r>
        <w:rPr>
          <w:rFonts w:ascii="Arial" w:hAnsi="Arial" w:cs="Arial"/>
          <w:sz w:val="24"/>
        </w:rPr>
        <w:t>, 30, no. 1 (Spring 2010): 25-62</w:t>
      </w:r>
      <w:r w:rsidR="00243ADD">
        <w:rPr>
          <w:rFonts w:ascii="Arial" w:hAnsi="Arial" w:cs="Arial"/>
          <w:sz w:val="24"/>
        </w:rPr>
        <w:t xml:space="preserve"> (Available electronically through TDNet)</w:t>
      </w:r>
      <w:r>
        <w:rPr>
          <w:rFonts w:ascii="Arial" w:hAnsi="Arial" w:cs="Arial"/>
          <w:sz w:val="24"/>
        </w:rPr>
        <w:t xml:space="preserve">. </w:t>
      </w:r>
    </w:p>
    <w:p w:rsidR="0028151D" w:rsidRPr="00622B92" w:rsidRDefault="0028151D" w:rsidP="0028151D">
      <w:pPr>
        <w:ind w:left="567" w:hanging="567"/>
        <w:rPr>
          <w:rFonts w:ascii="Arial" w:hAnsi="Arial" w:cs="Arial"/>
          <w:iCs/>
          <w:sz w:val="24"/>
        </w:rPr>
      </w:pPr>
      <w:r w:rsidRPr="00622B92">
        <w:rPr>
          <w:rFonts w:ascii="Arial" w:hAnsi="Arial" w:cs="Arial"/>
          <w:sz w:val="24"/>
        </w:rPr>
        <w:t xml:space="preserve">Max M. Edling, </w:t>
      </w:r>
      <w:r w:rsidRPr="00622B92">
        <w:rPr>
          <w:rFonts w:ascii="Arial" w:hAnsi="Arial" w:cs="Arial"/>
          <w:i/>
          <w:iCs/>
          <w:sz w:val="24"/>
        </w:rPr>
        <w:t>A Revolution in Favor of Government: Origins of the U.S. Constitution and the Making of the American State,</w:t>
      </w:r>
      <w:r w:rsidRPr="00622B92">
        <w:rPr>
          <w:rFonts w:ascii="Arial" w:hAnsi="Arial" w:cs="Arial"/>
          <w:iCs/>
          <w:sz w:val="24"/>
        </w:rPr>
        <w:t xml:space="preserve"> (New York: Oxford University Press, 2008), 149-206</w:t>
      </w:r>
      <w:r w:rsidR="00243ADD">
        <w:rPr>
          <w:rFonts w:ascii="Arial" w:hAnsi="Arial" w:cs="Arial"/>
          <w:iCs/>
          <w:sz w:val="24"/>
        </w:rPr>
        <w:t xml:space="preserve"> (Available electronically through WebCat)</w:t>
      </w:r>
      <w:r w:rsidRPr="00622B92">
        <w:rPr>
          <w:rFonts w:ascii="Arial" w:hAnsi="Arial" w:cs="Arial"/>
          <w:iCs/>
          <w:sz w:val="24"/>
        </w:rPr>
        <w:t>.</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b/>
          <w:bCs/>
          <w:sz w:val="24"/>
        </w:rPr>
      </w:pPr>
      <w:r w:rsidRPr="00622B92">
        <w:rPr>
          <w:rFonts w:ascii="Arial" w:hAnsi="Arial" w:cs="Arial"/>
          <w:b/>
          <w:bCs/>
          <w:sz w:val="24"/>
        </w:rPr>
        <w:t>Session 2: Alexander Hamilton: ‘Bastard, orphan, son of a whore and a Scotsman’</w:t>
      </w:r>
    </w:p>
    <w:p w:rsidR="0028151D" w:rsidRPr="00622B92" w:rsidRDefault="0028151D" w:rsidP="0028151D">
      <w:pPr>
        <w:rPr>
          <w:rFonts w:ascii="Arial" w:hAnsi="Arial" w:cs="Arial"/>
          <w:sz w:val="24"/>
        </w:rPr>
      </w:pPr>
      <w:r w:rsidRPr="00622B92">
        <w:rPr>
          <w:rFonts w:ascii="Arial" w:hAnsi="Arial" w:cs="Arial"/>
          <w:sz w:val="24"/>
        </w:rPr>
        <w:t>Required Reading</w:t>
      </w:r>
    </w:p>
    <w:p w:rsidR="003413CF" w:rsidRDefault="0028151D" w:rsidP="0028151D">
      <w:pPr>
        <w:ind w:left="567" w:hanging="567"/>
        <w:rPr>
          <w:rFonts w:ascii="Arial" w:hAnsi="Arial" w:cs="Arial"/>
          <w:sz w:val="24"/>
        </w:rPr>
      </w:pPr>
      <w:r w:rsidRPr="00622B92">
        <w:rPr>
          <w:rFonts w:ascii="Arial" w:hAnsi="Arial" w:cs="Arial"/>
          <w:sz w:val="24"/>
        </w:rPr>
        <w:t xml:space="preserve">Excerpt from Alexander Hamilton, </w:t>
      </w:r>
      <w:r w:rsidRPr="00622B92">
        <w:rPr>
          <w:rFonts w:ascii="Arial" w:hAnsi="Arial" w:cs="Arial"/>
          <w:i/>
          <w:iCs/>
          <w:sz w:val="24"/>
        </w:rPr>
        <w:t>Report on Public Credit</w:t>
      </w:r>
      <w:r w:rsidRPr="00622B92">
        <w:rPr>
          <w:rFonts w:ascii="Arial" w:hAnsi="Arial" w:cs="Arial"/>
          <w:sz w:val="24"/>
        </w:rPr>
        <w:t>, 9 January 1790,</w:t>
      </w:r>
      <w:r w:rsidRPr="00622B92">
        <w:rPr>
          <w:rFonts w:ascii="Arial" w:hAnsi="Arial" w:cs="Arial"/>
          <w:i/>
          <w:iCs/>
          <w:sz w:val="24"/>
        </w:rPr>
        <w:t xml:space="preserve"> The Founders’ Constitution</w:t>
      </w:r>
      <w:r w:rsidRPr="00622B92">
        <w:rPr>
          <w:rFonts w:ascii="Arial" w:hAnsi="Arial" w:cs="Arial"/>
          <w:sz w:val="24"/>
        </w:rPr>
        <w:t xml:space="preserve">, Available online: </w:t>
      </w:r>
      <w:r w:rsidR="003413CF">
        <w:rPr>
          <w:rFonts w:ascii="Arial" w:hAnsi="Arial" w:cs="Arial"/>
          <w:sz w:val="24"/>
        </w:rPr>
        <w:t>&lt;</w:t>
      </w:r>
      <w:hyperlink r:id="rId12" w:history="1">
        <w:r w:rsidR="003413CF" w:rsidRPr="003D4FD0">
          <w:rPr>
            <w:rStyle w:val="Hyperlink"/>
            <w:rFonts w:ascii="Arial" w:hAnsi="Arial" w:cs="Arial"/>
            <w:sz w:val="24"/>
          </w:rPr>
          <w:t>http://press-pubs.uchicago.edu/founders/documents/a1_8_2s5.html</w:t>
        </w:r>
      </w:hyperlink>
      <w:r w:rsidR="003413CF">
        <w:rPr>
          <w:rFonts w:ascii="Arial" w:hAnsi="Arial" w:cs="Arial"/>
          <w:sz w:val="24"/>
        </w:rPr>
        <w:t>&gt;</w:t>
      </w:r>
    </w:p>
    <w:p w:rsidR="003413CF" w:rsidRPr="00622B92" w:rsidRDefault="0028151D" w:rsidP="0028151D">
      <w:pPr>
        <w:ind w:left="567" w:hanging="567"/>
        <w:rPr>
          <w:rFonts w:ascii="Arial" w:hAnsi="Arial" w:cs="Arial"/>
          <w:sz w:val="24"/>
        </w:rPr>
      </w:pPr>
      <w:r w:rsidRPr="00622B92">
        <w:rPr>
          <w:rFonts w:ascii="Arial" w:hAnsi="Arial" w:cs="Arial"/>
          <w:sz w:val="24"/>
        </w:rPr>
        <w:t xml:space="preserve">Excerpt from Alexander Hamilton, </w:t>
      </w:r>
      <w:r w:rsidRPr="00622B92">
        <w:rPr>
          <w:rFonts w:ascii="Arial" w:hAnsi="Arial" w:cs="Arial"/>
          <w:i/>
          <w:iCs/>
          <w:sz w:val="24"/>
        </w:rPr>
        <w:t>Report on a National Bank</w:t>
      </w:r>
      <w:r w:rsidRPr="00622B92">
        <w:rPr>
          <w:rFonts w:ascii="Arial" w:hAnsi="Arial" w:cs="Arial"/>
          <w:sz w:val="24"/>
        </w:rPr>
        <w:t xml:space="preserve">, 14 December 1790, </w:t>
      </w:r>
      <w:r w:rsidRPr="00622B92">
        <w:rPr>
          <w:rFonts w:ascii="Arial" w:hAnsi="Arial" w:cs="Arial"/>
          <w:i/>
          <w:iCs/>
          <w:sz w:val="24"/>
        </w:rPr>
        <w:t>The Gilder Lehrman Institute of American History</w:t>
      </w:r>
      <w:r w:rsidR="003413CF">
        <w:rPr>
          <w:rFonts w:ascii="Arial" w:hAnsi="Arial" w:cs="Arial"/>
          <w:sz w:val="24"/>
        </w:rPr>
        <w:t>, Available online: &lt;</w:t>
      </w:r>
      <w:hyperlink r:id="rId13" w:history="1">
        <w:r w:rsidR="003413CF" w:rsidRPr="003D4FD0">
          <w:rPr>
            <w:rStyle w:val="Hyperlink"/>
            <w:rFonts w:ascii="Arial" w:hAnsi="Arial" w:cs="Arial"/>
            <w:sz w:val="24"/>
          </w:rPr>
          <w:t>https://www.gilderlehrman.org/sites/default/files/inline-pdfs/Hamilton%20on%20National%20Bank%20excerpts.pdf</w:t>
        </w:r>
      </w:hyperlink>
      <w:r w:rsidR="003413CF">
        <w:rPr>
          <w:rFonts w:ascii="Arial" w:hAnsi="Arial" w:cs="Arial"/>
          <w:sz w:val="24"/>
        </w:rPr>
        <w:t>&gt;</w:t>
      </w:r>
    </w:p>
    <w:p w:rsidR="003413CF" w:rsidRPr="00622B92" w:rsidRDefault="0028151D" w:rsidP="003413CF">
      <w:pPr>
        <w:ind w:left="567" w:hanging="567"/>
        <w:rPr>
          <w:rFonts w:ascii="Arial" w:hAnsi="Arial" w:cs="Arial"/>
          <w:sz w:val="24"/>
        </w:rPr>
      </w:pPr>
      <w:r w:rsidRPr="00622B92">
        <w:rPr>
          <w:rFonts w:ascii="Arial" w:hAnsi="Arial" w:cs="Arial"/>
          <w:sz w:val="24"/>
        </w:rPr>
        <w:t xml:space="preserve">Thomas Jefferson on the Constitutionality of a National Bank, 15 February 1791, </w:t>
      </w:r>
      <w:r w:rsidRPr="00622B92">
        <w:rPr>
          <w:rFonts w:ascii="Arial" w:hAnsi="Arial" w:cs="Arial"/>
          <w:i/>
          <w:iCs/>
          <w:sz w:val="24"/>
        </w:rPr>
        <w:t>The Gilder Lerhman Institute of American History</w:t>
      </w:r>
      <w:r w:rsidRPr="00622B92">
        <w:rPr>
          <w:rFonts w:ascii="Arial" w:hAnsi="Arial" w:cs="Arial"/>
          <w:sz w:val="24"/>
        </w:rPr>
        <w:t xml:space="preserve">, Available online: </w:t>
      </w:r>
      <w:r w:rsidR="003413CF">
        <w:rPr>
          <w:rFonts w:ascii="Arial" w:hAnsi="Arial" w:cs="Arial"/>
          <w:sz w:val="24"/>
        </w:rPr>
        <w:t>&lt;</w:t>
      </w:r>
      <w:hyperlink r:id="rId14" w:history="1">
        <w:r w:rsidR="003413CF" w:rsidRPr="003D4FD0">
          <w:rPr>
            <w:rStyle w:val="Hyperlink"/>
            <w:rFonts w:ascii="Arial" w:hAnsi="Arial" w:cs="Arial"/>
            <w:sz w:val="24"/>
          </w:rPr>
          <w:t>https://www.gilderlehrman.org/sites/default/files/inline-pdfs/Jefferson%20on%20the%20National%20Bank%20excerpts.pdf</w:t>
        </w:r>
      </w:hyperlink>
      <w:r w:rsidR="003413CF">
        <w:rPr>
          <w:rFonts w:ascii="Arial" w:hAnsi="Arial" w:cs="Arial"/>
          <w:sz w:val="24"/>
        </w:rPr>
        <w:t>&gt;</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Excerpts from Alexander Hamilton, </w:t>
      </w:r>
      <w:r w:rsidRPr="00622B92">
        <w:rPr>
          <w:rFonts w:ascii="Arial" w:hAnsi="Arial" w:cs="Arial"/>
          <w:i/>
          <w:iCs/>
          <w:sz w:val="24"/>
        </w:rPr>
        <w:t>Report on Manufactures</w:t>
      </w:r>
      <w:r w:rsidRPr="00622B92">
        <w:rPr>
          <w:rFonts w:ascii="Arial" w:hAnsi="Arial" w:cs="Arial"/>
          <w:sz w:val="24"/>
        </w:rPr>
        <w:t xml:space="preserve">, 5 December 1791, </w:t>
      </w:r>
      <w:r w:rsidRPr="00622B92">
        <w:rPr>
          <w:rFonts w:ascii="Arial" w:hAnsi="Arial" w:cs="Arial"/>
          <w:i/>
          <w:iCs/>
          <w:sz w:val="24"/>
        </w:rPr>
        <w:t>The Founders’ Constitution</w:t>
      </w:r>
      <w:r w:rsidRPr="00622B92">
        <w:rPr>
          <w:rFonts w:ascii="Arial" w:hAnsi="Arial" w:cs="Arial"/>
          <w:sz w:val="24"/>
        </w:rPr>
        <w:t xml:space="preserve">, Available online: </w:t>
      </w:r>
    </w:p>
    <w:p w:rsidR="005F2C4D" w:rsidRPr="00622B92" w:rsidRDefault="005F2C4D" w:rsidP="0028151D">
      <w:pPr>
        <w:ind w:left="567"/>
        <w:rPr>
          <w:rFonts w:ascii="Arial" w:hAnsi="Arial" w:cs="Arial"/>
          <w:sz w:val="24"/>
        </w:rPr>
      </w:pPr>
      <w:r>
        <w:rPr>
          <w:rFonts w:ascii="Arial" w:hAnsi="Arial" w:cs="Arial"/>
          <w:sz w:val="24"/>
        </w:rPr>
        <w:t>&lt;</w:t>
      </w:r>
      <w:hyperlink r:id="rId15" w:history="1">
        <w:r w:rsidRPr="003D4FD0">
          <w:rPr>
            <w:rStyle w:val="Hyperlink"/>
            <w:rFonts w:ascii="Arial" w:hAnsi="Arial" w:cs="Arial"/>
            <w:sz w:val="24"/>
          </w:rPr>
          <w:t>http://press-pubs.uchicago.edu/founders/documents/v1ch4s31.html</w:t>
        </w:r>
      </w:hyperlink>
      <w:r>
        <w:rPr>
          <w:rFonts w:ascii="Arial" w:hAnsi="Arial" w:cs="Arial"/>
          <w:sz w:val="24"/>
        </w:rPr>
        <w:t>&gt;</w:t>
      </w:r>
    </w:p>
    <w:p w:rsidR="0028151D" w:rsidRDefault="005F2C4D" w:rsidP="0028151D">
      <w:pPr>
        <w:ind w:left="567"/>
        <w:rPr>
          <w:rFonts w:ascii="Arial" w:hAnsi="Arial" w:cs="Arial"/>
          <w:sz w:val="24"/>
        </w:rPr>
      </w:pPr>
      <w:r>
        <w:rPr>
          <w:rFonts w:ascii="Arial" w:hAnsi="Arial" w:cs="Arial"/>
          <w:sz w:val="24"/>
        </w:rPr>
        <w:t>&lt;</w:t>
      </w:r>
      <w:hyperlink r:id="rId16" w:history="1">
        <w:r w:rsidRPr="003D4FD0">
          <w:rPr>
            <w:rStyle w:val="Hyperlink"/>
            <w:rFonts w:ascii="Arial" w:hAnsi="Arial" w:cs="Arial"/>
            <w:sz w:val="24"/>
          </w:rPr>
          <w:t>http://press-pubs.uchicago.edu/founders/documents/v1ch7s23.html</w:t>
        </w:r>
      </w:hyperlink>
      <w:r>
        <w:rPr>
          <w:rFonts w:ascii="Arial" w:hAnsi="Arial" w:cs="Arial"/>
          <w:sz w:val="24"/>
        </w:rPr>
        <w:t>&gt;</w:t>
      </w:r>
    </w:p>
    <w:p w:rsidR="005F2C4D" w:rsidRPr="00622B92" w:rsidRDefault="005F2C4D" w:rsidP="0028151D">
      <w:pPr>
        <w:ind w:left="567"/>
        <w:rPr>
          <w:rFonts w:ascii="Arial" w:hAnsi="Arial" w:cs="Arial"/>
          <w:sz w:val="24"/>
        </w:rPr>
      </w:pPr>
      <w:r>
        <w:rPr>
          <w:rFonts w:ascii="Arial" w:hAnsi="Arial" w:cs="Arial"/>
          <w:sz w:val="24"/>
        </w:rPr>
        <w:t>&lt;</w:t>
      </w:r>
      <w:hyperlink r:id="rId17" w:history="1">
        <w:r w:rsidRPr="003D4FD0">
          <w:rPr>
            <w:rStyle w:val="Hyperlink"/>
            <w:rFonts w:ascii="Arial" w:hAnsi="Arial" w:cs="Arial"/>
            <w:sz w:val="24"/>
          </w:rPr>
          <w:t>http://press-pubs.uchicago.edu/founders/documents/a1_8_1s21.html</w:t>
        </w:r>
      </w:hyperlink>
      <w:r>
        <w:rPr>
          <w:rFonts w:ascii="Arial" w:hAnsi="Arial" w:cs="Arial"/>
          <w:sz w:val="24"/>
        </w:rPr>
        <w:t>&gt;</w:t>
      </w:r>
    </w:p>
    <w:p w:rsidR="005F2C4D" w:rsidRPr="00622B92" w:rsidRDefault="005F2C4D" w:rsidP="0028151D">
      <w:pPr>
        <w:ind w:left="567"/>
        <w:rPr>
          <w:rFonts w:ascii="Arial" w:hAnsi="Arial" w:cs="Arial"/>
          <w:sz w:val="24"/>
        </w:rPr>
      </w:pPr>
      <w:r>
        <w:rPr>
          <w:rFonts w:ascii="Arial" w:hAnsi="Arial" w:cs="Arial"/>
          <w:sz w:val="24"/>
        </w:rPr>
        <w:t>&lt;</w:t>
      </w:r>
      <w:hyperlink r:id="rId18" w:history="1">
        <w:r w:rsidRPr="003D4FD0">
          <w:rPr>
            <w:rStyle w:val="Hyperlink"/>
            <w:rFonts w:ascii="Arial" w:hAnsi="Arial" w:cs="Arial"/>
            <w:sz w:val="24"/>
          </w:rPr>
          <w:t>http://press-pubs.uchicago.edu/founders/documents/a1_8_8s9.html</w:t>
        </w:r>
      </w:hyperlink>
      <w:r>
        <w:rPr>
          <w:rFonts w:ascii="Arial" w:hAnsi="Arial" w:cs="Arial"/>
          <w:sz w:val="24"/>
        </w:rPr>
        <w:t>&gt;</w:t>
      </w:r>
    </w:p>
    <w:p w:rsidR="005F2C4D" w:rsidRDefault="005F2C4D" w:rsidP="0028151D">
      <w:pPr>
        <w:ind w:left="567"/>
        <w:rPr>
          <w:rFonts w:ascii="Arial" w:hAnsi="Arial" w:cs="Arial"/>
          <w:sz w:val="24"/>
        </w:rPr>
      </w:pPr>
      <w:r>
        <w:rPr>
          <w:rFonts w:ascii="Arial" w:hAnsi="Arial" w:cs="Arial"/>
          <w:sz w:val="24"/>
        </w:rPr>
        <w:t>&lt;</w:t>
      </w:r>
      <w:hyperlink r:id="rId19" w:history="1">
        <w:r w:rsidRPr="003D4FD0">
          <w:rPr>
            <w:rStyle w:val="Hyperlink"/>
            <w:rFonts w:ascii="Arial" w:hAnsi="Arial" w:cs="Arial"/>
            <w:sz w:val="24"/>
          </w:rPr>
          <w:t>http://press-pubs.uchicago.edu/founders/documents/amendI_religions56.html</w:t>
        </w:r>
      </w:hyperlink>
      <w:r>
        <w:rPr>
          <w:rFonts w:ascii="Arial" w:hAnsi="Arial" w:cs="Arial"/>
          <w:sz w:val="24"/>
        </w:rPr>
        <w:t>&gt;</w:t>
      </w:r>
    </w:p>
    <w:p w:rsidR="0028151D" w:rsidRPr="00622B92" w:rsidRDefault="0028151D" w:rsidP="0028151D">
      <w:pPr>
        <w:ind w:left="567"/>
        <w:rPr>
          <w:rFonts w:ascii="Arial" w:hAnsi="Arial" w:cs="Arial"/>
          <w:sz w:val="24"/>
        </w:rPr>
      </w:pPr>
      <w:r w:rsidRPr="00622B92">
        <w:rPr>
          <w:rFonts w:ascii="Arial" w:hAnsi="Arial" w:cs="Arial"/>
          <w:sz w:val="24"/>
        </w:rPr>
        <w:t xml:space="preserve">  </w:t>
      </w:r>
    </w:p>
    <w:p w:rsidR="0028151D" w:rsidRPr="005E484E" w:rsidRDefault="0028151D" w:rsidP="0028151D">
      <w:pPr>
        <w:rPr>
          <w:rFonts w:ascii="Arial" w:hAnsi="Arial" w:cs="Arial"/>
          <w:sz w:val="24"/>
        </w:rPr>
      </w:pPr>
      <w:r w:rsidRPr="005E484E">
        <w:rPr>
          <w:rFonts w:ascii="Arial" w:hAnsi="Arial" w:cs="Arial"/>
          <w:sz w:val="24"/>
        </w:rPr>
        <w:t xml:space="preserve">Required Database: </w:t>
      </w:r>
      <w:r w:rsidRPr="005E484E">
        <w:rPr>
          <w:rFonts w:ascii="Arial" w:hAnsi="Arial" w:cs="Arial"/>
          <w:i/>
          <w:iCs/>
          <w:sz w:val="24"/>
        </w:rPr>
        <w:t>Founders Online</w:t>
      </w:r>
      <w:r w:rsidRPr="005E484E">
        <w:rPr>
          <w:rFonts w:ascii="Arial" w:hAnsi="Arial" w:cs="Arial"/>
          <w:sz w:val="24"/>
        </w:rPr>
        <w:t>, Available online: &lt;</w:t>
      </w:r>
      <w:hyperlink r:id="rId20" w:history="1">
        <w:r w:rsidR="005E484E" w:rsidRPr="003D4FD0">
          <w:rPr>
            <w:rStyle w:val="Hyperlink"/>
            <w:rFonts w:ascii="Arial" w:hAnsi="Arial" w:cs="Arial"/>
            <w:sz w:val="24"/>
          </w:rPr>
          <w:t>http://founders.archives.gov/</w:t>
        </w:r>
      </w:hyperlink>
      <w:r w:rsidRPr="005E484E">
        <w:rPr>
          <w:rFonts w:ascii="Arial" w:hAnsi="Arial" w:cs="Arial"/>
          <w:sz w:val="24"/>
        </w:rPr>
        <w:t>&gt;</w:t>
      </w:r>
    </w:p>
    <w:p w:rsidR="0028151D" w:rsidRPr="00622B92" w:rsidRDefault="0028151D" w:rsidP="0028151D">
      <w:pPr>
        <w:rPr>
          <w:rFonts w:ascii="Arial" w:hAnsi="Arial" w:cs="Arial"/>
          <w:sz w:val="24"/>
        </w:rPr>
      </w:pPr>
    </w:p>
    <w:p w:rsidR="001D06B4" w:rsidRPr="009A3CE6" w:rsidRDefault="0028151D" w:rsidP="001D06B4">
      <w:pPr>
        <w:rPr>
          <w:rFonts w:ascii="Arial" w:hAnsi="Arial" w:cs="Arial"/>
          <w:color w:val="000000"/>
          <w:sz w:val="24"/>
          <w:shd w:val="clear" w:color="auto" w:fill="FFFFFF"/>
        </w:rPr>
      </w:pPr>
      <w:r w:rsidRPr="009A3CE6">
        <w:rPr>
          <w:rFonts w:ascii="Arial" w:hAnsi="Arial" w:cs="Arial"/>
          <w:sz w:val="24"/>
        </w:rPr>
        <w:t>Seminar Leaders:</w:t>
      </w:r>
      <w:r w:rsidR="001D06B4" w:rsidRPr="009A3CE6">
        <w:rPr>
          <w:rFonts w:ascii="Arial" w:hAnsi="Arial" w:cs="Arial"/>
          <w:sz w:val="24"/>
        </w:rPr>
        <w:t xml:space="preserve"> </w:t>
      </w:r>
    </w:p>
    <w:p w:rsidR="0028151D" w:rsidRPr="00622B92" w:rsidRDefault="0028151D" w:rsidP="0028151D">
      <w:pPr>
        <w:rPr>
          <w:rFonts w:ascii="Arial" w:hAnsi="Arial" w:cs="Arial"/>
          <w:sz w:val="24"/>
        </w:rPr>
      </w:pPr>
    </w:p>
    <w:p w:rsidR="0028151D" w:rsidRPr="0002403D" w:rsidRDefault="0028151D" w:rsidP="0028151D">
      <w:pPr>
        <w:rPr>
          <w:rFonts w:ascii="Arial" w:hAnsi="Arial" w:cs="Arial"/>
          <w:sz w:val="24"/>
        </w:rPr>
      </w:pPr>
      <w:r w:rsidRPr="0002403D">
        <w:rPr>
          <w:rFonts w:ascii="Arial" w:hAnsi="Arial" w:cs="Arial"/>
          <w:sz w:val="24"/>
        </w:rPr>
        <w:t>Recommended Reading:</w:t>
      </w:r>
    </w:p>
    <w:p w:rsidR="00F3029C" w:rsidRPr="0002403D" w:rsidRDefault="00F3029C" w:rsidP="00FD09B0">
      <w:pPr>
        <w:ind w:left="720" w:hanging="720"/>
        <w:rPr>
          <w:rFonts w:ascii="Arial" w:hAnsi="Arial" w:cs="Arial"/>
          <w:sz w:val="24"/>
        </w:rPr>
      </w:pPr>
      <w:r w:rsidRPr="0002403D">
        <w:rPr>
          <w:rFonts w:ascii="Arial" w:hAnsi="Arial" w:cs="Arial"/>
          <w:sz w:val="24"/>
        </w:rPr>
        <w:t xml:space="preserve">Linzy A. Brekke, ‘The “Scourge of Fashion”: Political Economy and the Politics of Consumption in the Early Republic’, </w:t>
      </w:r>
      <w:r w:rsidRPr="0002403D">
        <w:rPr>
          <w:rFonts w:ascii="Arial" w:hAnsi="Arial" w:cs="Arial"/>
          <w:i/>
          <w:sz w:val="24"/>
        </w:rPr>
        <w:t>Early American Studies</w:t>
      </w:r>
      <w:r w:rsidRPr="0002403D">
        <w:rPr>
          <w:rFonts w:ascii="Arial" w:hAnsi="Arial" w:cs="Arial"/>
          <w:sz w:val="24"/>
        </w:rPr>
        <w:t>, 3, no. 1 (Spring 2005): 111-39.</w:t>
      </w:r>
    </w:p>
    <w:p w:rsidR="00804DD1" w:rsidRPr="0002403D" w:rsidRDefault="00804DD1" w:rsidP="00FD09B0">
      <w:pPr>
        <w:ind w:left="720" w:hanging="720"/>
        <w:rPr>
          <w:rFonts w:ascii="Arial" w:hAnsi="Arial" w:cs="Arial"/>
          <w:sz w:val="24"/>
        </w:rPr>
      </w:pPr>
      <w:r w:rsidRPr="0002403D">
        <w:rPr>
          <w:rFonts w:ascii="Arial" w:hAnsi="Arial" w:cs="Arial"/>
          <w:sz w:val="24"/>
        </w:rPr>
        <w:lastRenderedPageBreak/>
        <w:t xml:space="preserve">Christopher Clark, ‘A Wealth of Notions: Interpreting Economy and Morality in Early America’, </w:t>
      </w:r>
      <w:r w:rsidRPr="0002403D">
        <w:rPr>
          <w:rFonts w:ascii="Arial" w:hAnsi="Arial" w:cs="Arial"/>
          <w:i/>
          <w:sz w:val="24"/>
        </w:rPr>
        <w:t>Early American Studies</w:t>
      </w:r>
      <w:r w:rsidRPr="0002403D">
        <w:rPr>
          <w:rFonts w:ascii="Arial" w:hAnsi="Arial" w:cs="Arial"/>
          <w:sz w:val="24"/>
        </w:rPr>
        <w:t xml:space="preserve">, 8, no. 3 (Fall 2010): 672-83. </w:t>
      </w:r>
    </w:p>
    <w:p w:rsidR="00A963AC" w:rsidRPr="0002403D" w:rsidRDefault="00A963AC" w:rsidP="00FD09B0">
      <w:pPr>
        <w:ind w:left="720" w:hanging="720"/>
        <w:rPr>
          <w:rFonts w:ascii="Arial" w:hAnsi="Arial" w:cs="Arial"/>
          <w:sz w:val="24"/>
        </w:rPr>
      </w:pPr>
      <w:r w:rsidRPr="0002403D">
        <w:rPr>
          <w:rFonts w:ascii="Arial" w:hAnsi="Arial" w:cs="Arial"/>
          <w:sz w:val="24"/>
        </w:rPr>
        <w:t xml:space="preserve">Katherine Carté Engel, ‘Religion and the Economy: New Methods for an Old Problem’, </w:t>
      </w:r>
      <w:r w:rsidRPr="0002403D">
        <w:rPr>
          <w:rFonts w:ascii="Arial" w:hAnsi="Arial" w:cs="Arial"/>
          <w:i/>
          <w:sz w:val="24"/>
        </w:rPr>
        <w:t>Early American Studies</w:t>
      </w:r>
      <w:r w:rsidRPr="0002403D">
        <w:rPr>
          <w:rFonts w:ascii="Arial" w:hAnsi="Arial" w:cs="Arial"/>
          <w:sz w:val="24"/>
        </w:rPr>
        <w:t>, 8, no. 3 (Fall 2010): 482-514.</w:t>
      </w:r>
    </w:p>
    <w:p w:rsidR="00ED36BE" w:rsidRPr="0002403D" w:rsidRDefault="00ED36BE" w:rsidP="00FD09B0">
      <w:pPr>
        <w:ind w:left="720" w:hanging="720"/>
        <w:rPr>
          <w:rFonts w:ascii="Arial" w:hAnsi="Arial" w:cs="Arial"/>
          <w:sz w:val="24"/>
        </w:rPr>
      </w:pPr>
      <w:r w:rsidRPr="0002403D">
        <w:rPr>
          <w:rFonts w:ascii="Arial" w:hAnsi="Arial" w:cs="Arial"/>
          <w:sz w:val="24"/>
        </w:rPr>
        <w:t xml:space="preserve">Estes, Todd. “The Voices of Publius and the Strategies of Persuasion in ‘The Federalist,’” </w:t>
      </w:r>
      <w:r w:rsidRPr="0002403D">
        <w:rPr>
          <w:rFonts w:ascii="Arial" w:hAnsi="Arial" w:cs="Arial"/>
          <w:i/>
          <w:sz w:val="24"/>
        </w:rPr>
        <w:t>Journal of the Early Republic</w:t>
      </w:r>
      <w:r w:rsidRPr="0002403D">
        <w:rPr>
          <w:rFonts w:ascii="Arial" w:hAnsi="Arial" w:cs="Arial"/>
          <w:sz w:val="24"/>
        </w:rPr>
        <w:t xml:space="preserve">, vol. 28, no. 4 (Winter 2008): 523-58. </w:t>
      </w:r>
    </w:p>
    <w:p w:rsidR="005E484E" w:rsidRPr="0002403D" w:rsidRDefault="005E484E" w:rsidP="00FD09B0">
      <w:pPr>
        <w:ind w:left="720" w:hanging="720"/>
        <w:rPr>
          <w:rFonts w:ascii="Arial" w:hAnsi="Arial" w:cs="Arial"/>
          <w:sz w:val="24"/>
        </w:rPr>
      </w:pPr>
      <w:r w:rsidRPr="0002403D">
        <w:rPr>
          <w:rFonts w:ascii="Arial" w:hAnsi="Arial" w:cs="Arial"/>
          <w:sz w:val="24"/>
        </w:rPr>
        <w:t xml:space="preserve">Freeman, Joanne B. ‘Dueling as Politics: Reinterpreting the Burr-Hamilton Duel’, </w:t>
      </w:r>
      <w:r w:rsidRPr="0002403D">
        <w:rPr>
          <w:rFonts w:ascii="Arial" w:hAnsi="Arial" w:cs="Arial"/>
          <w:i/>
          <w:sz w:val="24"/>
        </w:rPr>
        <w:t>William and Mary Quarterly</w:t>
      </w:r>
      <w:r w:rsidRPr="0002403D">
        <w:rPr>
          <w:rFonts w:ascii="Arial" w:hAnsi="Arial" w:cs="Arial"/>
          <w:sz w:val="24"/>
        </w:rPr>
        <w:t>, 53 (1996): 289-318.</w:t>
      </w:r>
    </w:p>
    <w:p w:rsidR="00ED36BE" w:rsidRPr="0002403D" w:rsidRDefault="00ED36BE" w:rsidP="00FD09B0">
      <w:pPr>
        <w:ind w:left="720" w:hanging="720"/>
        <w:rPr>
          <w:rFonts w:ascii="Arial" w:hAnsi="Arial" w:cs="Arial"/>
          <w:color w:val="000000"/>
          <w:sz w:val="24"/>
        </w:rPr>
      </w:pPr>
      <w:r w:rsidRPr="0002403D">
        <w:rPr>
          <w:rFonts w:ascii="Arial" w:hAnsi="Arial" w:cs="Arial"/>
          <w:sz w:val="24"/>
        </w:rPr>
        <w:t xml:space="preserve">Matson, Kathy D., and Onuf, Peter S. </w:t>
      </w:r>
      <w:r w:rsidRPr="0002403D">
        <w:rPr>
          <w:rFonts w:ascii="Arial" w:hAnsi="Arial" w:cs="Arial"/>
          <w:i/>
          <w:sz w:val="24"/>
        </w:rPr>
        <w:t>A Union of Interests: Political and Economic Thought in Revolutionary America</w:t>
      </w:r>
      <w:r w:rsidRPr="0002403D">
        <w:rPr>
          <w:rFonts w:ascii="Arial" w:hAnsi="Arial" w:cs="Arial"/>
          <w:sz w:val="24"/>
        </w:rPr>
        <w:t xml:space="preserve">. Lawrence, KS: University Press of Kansas, 1990. </w:t>
      </w:r>
    </w:p>
    <w:p w:rsidR="005E484E" w:rsidRPr="0002403D" w:rsidRDefault="005E484E" w:rsidP="00FD09B0">
      <w:pPr>
        <w:ind w:left="720" w:hanging="720"/>
        <w:rPr>
          <w:rFonts w:ascii="Arial" w:hAnsi="Arial" w:cs="Arial"/>
          <w:sz w:val="24"/>
        </w:rPr>
      </w:pPr>
      <w:r w:rsidRPr="0002403D">
        <w:rPr>
          <w:rFonts w:ascii="Arial" w:hAnsi="Arial" w:cs="Arial"/>
          <w:sz w:val="24"/>
        </w:rPr>
        <w:t xml:space="preserve">Cathy Matson, ‘Introduction to Connection, Contingency, and Class in the Early Republic’s Economy’, </w:t>
      </w:r>
      <w:r w:rsidRPr="0002403D">
        <w:rPr>
          <w:rFonts w:ascii="Arial" w:hAnsi="Arial" w:cs="Arial"/>
          <w:i/>
          <w:sz w:val="24"/>
        </w:rPr>
        <w:t>Journal of the Early Republic</w:t>
      </w:r>
      <w:r w:rsidRPr="0002403D">
        <w:rPr>
          <w:rFonts w:ascii="Arial" w:hAnsi="Arial" w:cs="Arial"/>
          <w:sz w:val="24"/>
        </w:rPr>
        <w:t xml:space="preserve">, 26, no. 4 (Winter 2006): 515-21. </w:t>
      </w:r>
    </w:p>
    <w:p w:rsidR="00721269" w:rsidRPr="0002403D" w:rsidRDefault="00721269" w:rsidP="00FD09B0">
      <w:pPr>
        <w:ind w:left="720" w:hanging="720"/>
        <w:rPr>
          <w:rFonts w:ascii="Arial" w:hAnsi="Arial" w:cs="Arial"/>
          <w:sz w:val="24"/>
        </w:rPr>
      </w:pPr>
      <w:r w:rsidRPr="0002403D">
        <w:rPr>
          <w:rFonts w:ascii="Arial" w:hAnsi="Arial" w:cs="Arial"/>
          <w:sz w:val="24"/>
        </w:rPr>
        <w:t xml:space="preserve">Cathy Matson, ‘Mathew Carey’s Learning Experience: Commerce, Manufacturing, and the Panic of 1819’, </w:t>
      </w:r>
      <w:r w:rsidRPr="0002403D">
        <w:rPr>
          <w:rFonts w:ascii="Arial" w:hAnsi="Arial" w:cs="Arial"/>
          <w:i/>
          <w:sz w:val="24"/>
        </w:rPr>
        <w:t>Early American Studies</w:t>
      </w:r>
      <w:r w:rsidRPr="0002403D">
        <w:rPr>
          <w:rFonts w:ascii="Arial" w:hAnsi="Arial" w:cs="Arial"/>
          <w:sz w:val="24"/>
        </w:rPr>
        <w:t>, 11, no. 3 (Fall 2013): 455-85.</w:t>
      </w:r>
    </w:p>
    <w:p w:rsidR="003D636C" w:rsidRPr="0002403D" w:rsidRDefault="003D636C" w:rsidP="00FD09B0">
      <w:pPr>
        <w:ind w:left="720" w:hanging="720"/>
        <w:rPr>
          <w:rFonts w:ascii="Arial" w:hAnsi="Arial" w:cs="Arial"/>
          <w:sz w:val="24"/>
        </w:rPr>
      </w:pPr>
      <w:r w:rsidRPr="0002403D">
        <w:rPr>
          <w:rFonts w:ascii="Arial" w:hAnsi="Arial" w:cs="Arial"/>
          <w:sz w:val="24"/>
        </w:rPr>
        <w:t xml:space="preserve">Stephen Meardon, ‘“A Reciprocity of Advantages”: Carey, Hamilton, and the American Protective Doctrine’, </w:t>
      </w:r>
      <w:r w:rsidRPr="0002403D">
        <w:rPr>
          <w:rFonts w:ascii="Arial" w:hAnsi="Arial" w:cs="Arial"/>
          <w:i/>
          <w:sz w:val="24"/>
        </w:rPr>
        <w:t>Early American Studies</w:t>
      </w:r>
      <w:r w:rsidRPr="0002403D">
        <w:rPr>
          <w:rFonts w:ascii="Arial" w:hAnsi="Arial" w:cs="Arial"/>
          <w:sz w:val="24"/>
        </w:rPr>
        <w:t xml:space="preserve">, 11, no. 3 (Fall 2013): 431-54. </w:t>
      </w:r>
    </w:p>
    <w:p w:rsidR="00721269" w:rsidRPr="0002403D" w:rsidRDefault="00721269" w:rsidP="00FD09B0">
      <w:pPr>
        <w:ind w:left="720" w:hanging="720"/>
        <w:rPr>
          <w:rFonts w:ascii="Arial" w:hAnsi="Arial" w:cs="Arial"/>
          <w:sz w:val="24"/>
        </w:rPr>
      </w:pPr>
      <w:r w:rsidRPr="0002403D">
        <w:rPr>
          <w:rFonts w:ascii="Arial" w:hAnsi="Arial" w:cs="Arial"/>
          <w:sz w:val="24"/>
        </w:rPr>
        <w:t xml:space="preserve">Martin Öhman, ‘The Statistical Turn in Early American Political Economy: Mathew Carey and the Authority of Numbers’, </w:t>
      </w:r>
      <w:r w:rsidRPr="0002403D">
        <w:rPr>
          <w:rFonts w:ascii="Arial" w:hAnsi="Arial" w:cs="Arial"/>
          <w:i/>
          <w:sz w:val="24"/>
        </w:rPr>
        <w:t>Early American Studies</w:t>
      </w:r>
      <w:r w:rsidRPr="0002403D">
        <w:rPr>
          <w:rFonts w:ascii="Arial" w:hAnsi="Arial" w:cs="Arial"/>
          <w:sz w:val="24"/>
        </w:rPr>
        <w:t xml:space="preserve">, 11, no. 3 (Fall 2013): 486-515. </w:t>
      </w:r>
    </w:p>
    <w:p w:rsidR="00A963AC" w:rsidRPr="0002403D" w:rsidRDefault="00A963AC" w:rsidP="00FD09B0">
      <w:pPr>
        <w:ind w:left="720" w:hanging="720"/>
        <w:rPr>
          <w:rFonts w:ascii="Arial" w:hAnsi="Arial" w:cs="Arial"/>
          <w:sz w:val="24"/>
        </w:rPr>
      </w:pPr>
      <w:r w:rsidRPr="0002403D">
        <w:rPr>
          <w:rFonts w:ascii="Arial" w:hAnsi="Arial" w:cs="Arial"/>
          <w:sz w:val="24"/>
        </w:rPr>
        <w:t xml:space="preserve">Jason M. Opal, ‘Enterprise and Emulation: The Moral Economy of Turnpikes in Early National New England’, </w:t>
      </w:r>
      <w:r w:rsidRPr="0002403D">
        <w:rPr>
          <w:rFonts w:ascii="Arial" w:hAnsi="Arial" w:cs="Arial"/>
          <w:i/>
          <w:sz w:val="24"/>
        </w:rPr>
        <w:t>Early American Studies</w:t>
      </w:r>
      <w:r w:rsidRPr="0002403D">
        <w:rPr>
          <w:rFonts w:ascii="Arial" w:hAnsi="Arial" w:cs="Arial"/>
          <w:sz w:val="24"/>
        </w:rPr>
        <w:t xml:space="preserve">, 8, no. 3 (Fall 2010): 623-45. </w:t>
      </w:r>
    </w:p>
    <w:p w:rsidR="00ED36BE" w:rsidRPr="0002403D" w:rsidRDefault="00ED36BE" w:rsidP="00FD09B0">
      <w:pPr>
        <w:ind w:left="720" w:hanging="720"/>
        <w:rPr>
          <w:rFonts w:ascii="Arial" w:hAnsi="Arial" w:cs="Arial"/>
          <w:sz w:val="24"/>
        </w:rPr>
      </w:pPr>
      <w:r w:rsidRPr="0002403D">
        <w:rPr>
          <w:rFonts w:ascii="Arial" w:hAnsi="Arial" w:cs="Arial"/>
          <w:sz w:val="24"/>
        </w:rPr>
        <w:t xml:space="preserve">Peart, Daniel. </w:t>
      </w:r>
      <w:r w:rsidRPr="0002403D">
        <w:rPr>
          <w:rFonts w:ascii="Arial" w:hAnsi="Arial" w:cs="Arial"/>
          <w:i/>
          <w:sz w:val="24"/>
        </w:rPr>
        <w:t>Era of Experimentation: American Political Practices in the Early Republic</w:t>
      </w:r>
      <w:r w:rsidRPr="0002403D">
        <w:rPr>
          <w:rFonts w:ascii="Arial" w:hAnsi="Arial" w:cs="Arial"/>
          <w:sz w:val="24"/>
        </w:rPr>
        <w:t xml:space="preserve">. Charlottesville: University of Virginia Press, 2014. </w:t>
      </w:r>
    </w:p>
    <w:p w:rsidR="00ED36BE" w:rsidRPr="0002403D" w:rsidRDefault="00ED36BE" w:rsidP="00FD09B0">
      <w:pPr>
        <w:pStyle w:val="FootnoteText"/>
        <w:ind w:left="720" w:hanging="720"/>
        <w:rPr>
          <w:rFonts w:ascii="Arial" w:hAnsi="Arial" w:cs="Arial"/>
          <w:sz w:val="24"/>
          <w:szCs w:val="24"/>
          <w:shd w:val="clear" w:color="auto" w:fill="FFFFFF"/>
        </w:rPr>
      </w:pPr>
      <w:r w:rsidRPr="0002403D">
        <w:rPr>
          <w:rFonts w:ascii="Arial" w:hAnsi="Arial" w:cs="Arial"/>
          <w:sz w:val="24"/>
          <w:szCs w:val="24"/>
          <w:shd w:val="clear" w:color="auto" w:fill="FFFFFF"/>
        </w:rPr>
        <w:t xml:space="preserve">Sarson, Steven. “Yeoman Farmers in a Planters’ Republic: Socioeconomic Conditions and Relations in Early National Prince George’s County, Maryland,” </w:t>
      </w:r>
      <w:r w:rsidRPr="0002403D">
        <w:rPr>
          <w:rFonts w:ascii="Arial" w:hAnsi="Arial" w:cs="Arial"/>
          <w:i/>
          <w:sz w:val="24"/>
          <w:szCs w:val="24"/>
          <w:shd w:val="clear" w:color="auto" w:fill="FFFFFF"/>
        </w:rPr>
        <w:t>Journal of the Early Republic</w:t>
      </w:r>
      <w:r w:rsidRPr="0002403D">
        <w:rPr>
          <w:rFonts w:ascii="Arial" w:hAnsi="Arial" w:cs="Arial"/>
          <w:sz w:val="24"/>
          <w:szCs w:val="24"/>
          <w:shd w:val="clear" w:color="auto" w:fill="FFFFFF"/>
        </w:rPr>
        <w:t xml:space="preserve">, vol. 29, no. 1 (Spring 2009): 63-99. </w:t>
      </w:r>
    </w:p>
    <w:p w:rsidR="006D3A65" w:rsidRPr="0002403D" w:rsidRDefault="006D3A65" w:rsidP="00FD09B0">
      <w:pPr>
        <w:ind w:left="720" w:hanging="720"/>
        <w:rPr>
          <w:rFonts w:ascii="Arial" w:hAnsi="Arial" w:cs="Arial"/>
          <w:sz w:val="24"/>
        </w:rPr>
      </w:pPr>
      <w:r w:rsidRPr="0002403D">
        <w:rPr>
          <w:rFonts w:ascii="Arial" w:hAnsi="Arial" w:cs="Arial"/>
          <w:sz w:val="24"/>
        </w:rPr>
        <w:t xml:space="preserve">Mark Schmeller, ‘The Political Economy of Opinion: Public Credit and Concepts of Public Opinion in the Age of Federalism’, </w:t>
      </w:r>
      <w:r w:rsidRPr="0002403D">
        <w:rPr>
          <w:rFonts w:ascii="Arial" w:hAnsi="Arial" w:cs="Arial"/>
          <w:i/>
          <w:sz w:val="24"/>
        </w:rPr>
        <w:t>Journal of the Early Republic</w:t>
      </w:r>
      <w:r w:rsidRPr="0002403D">
        <w:rPr>
          <w:rFonts w:ascii="Arial" w:hAnsi="Arial" w:cs="Arial"/>
          <w:sz w:val="24"/>
        </w:rPr>
        <w:t xml:space="preserve">, 29, no. 1 (Spring 2009): 35-61. </w:t>
      </w:r>
    </w:p>
    <w:p w:rsidR="00ED36BE" w:rsidRPr="0002403D" w:rsidRDefault="00ED36BE" w:rsidP="00FD09B0">
      <w:pPr>
        <w:ind w:left="720" w:hanging="720"/>
        <w:rPr>
          <w:rFonts w:ascii="Arial" w:hAnsi="Arial" w:cs="Arial"/>
          <w:sz w:val="24"/>
        </w:rPr>
      </w:pPr>
      <w:r w:rsidRPr="0002403D">
        <w:rPr>
          <w:rFonts w:ascii="Arial" w:hAnsi="Arial" w:cs="Arial"/>
          <w:sz w:val="24"/>
        </w:rPr>
        <w:t xml:space="preserve">Schwarz, Michael. “The Great Divergence Reconsidered: Hamilton, Madison, and U.S.-British Relations, 1783-89,” </w:t>
      </w:r>
      <w:r w:rsidRPr="0002403D">
        <w:rPr>
          <w:rFonts w:ascii="Arial" w:hAnsi="Arial" w:cs="Arial"/>
          <w:i/>
          <w:sz w:val="24"/>
        </w:rPr>
        <w:t>Journal of the Early Republic</w:t>
      </w:r>
      <w:r w:rsidRPr="0002403D">
        <w:rPr>
          <w:rFonts w:ascii="Arial" w:hAnsi="Arial" w:cs="Arial"/>
          <w:sz w:val="24"/>
        </w:rPr>
        <w:t xml:space="preserve">, vol. 27, no 3 (Fall 2007): 407-36.  </w:t>
      </w:r>
    </w:p>
    <w:p w:rsidR="00ED36BE" w:rsidRPr="0002403D" w:rsidRDefault="00ED36BE" w:rsidP="00FD09B0">
      <w:pPr>
        <w:ind w:left="720" w:hanging="720"/>
        <w:rPr>
          <w:rFonts w:ascii="Arial" w:hAnsi="Arial" w:cs="Arial"/>
          <w:sz w:val="24"/>
        </w:rPr>
      </w:pPr>
      <w:r w:rsidRPr="0002403D">
        <w:rPr>
          <w:rFonts w:ascii="Arial" w:hAnsi="Arial" w:cs="Arial"/>
          <w:sz w:val="24"/>
        </w:rPr>
        <w:t xml:space="preserve">Terrell, Colleen E. “‘Republican Machines’: Franklin, Rush, and the Manufacture of Civil Virtue in the Early Republic,” </w:t>
      </w:r>
      <w:r w:rsidRPr="0002403D">
        <w:rPr>
          <w:rFonts w:ascii="Arial" w:hAnsi="Arial" w:cs="Arial"/>
          <w:i/>
          <w:sz w:val="24"/>
        </w:rPr>
        <w:t>Early American Studies: An Interdisciplinary Journal</w:t>
      </w:r>
      <w:r w:rsidRPr="0002403D">
        <w:rPr>
          <w:rFonts w:ascii="Arial" w:hAnsi="Arial" w:cs="Arial"/>
          <w:sz w:val="24"/>
        </w:rPr>
        <w:t xml:space="preserve">, vol. 1, no. 2 (Fall 2003): 100-32. </w:t>
      </w:r>
    </w:p>
    <w:p w:rsidR="00804DD1" w:rsidRPr="0002403D" w:rsidRDefault="00804DD1" w:rsidP="00FD09B0">
      <w:pPr>
        <w:ind w:left="720" w:hanging="720"/>
        <w:rPr>
          <w:rFonts w:ascii="Arial" w:hAnsi="Arial" w:cs="Arial"/>
          <w:i/>
          <w:sz w:val="24"/>
        </w:rPr>
      </w:pPr>
      <w:r w:rsidRPr="0002403D">
        <w:rPr>
          <w:rFonts w:ascii="Arial" w:hAnsi="Arial" w:cs="Arial"/>
          <w:sz w:val="24"/>
        </w:rPr>
        <w:t xml:space="preserve">Jose R. Torre, ‘“An Inward Spring of Motion and Action”: The Teleology of Political Economy and Moral Philosophy in the Age of the Anglo-American Enlightenment’, </w:t>
      </w:r>
      <w:r w:rsidRPr="0002403D">
        <w:rPr>
          <w:rFonts w:ascii="Arial" w:hAnsi="Arial" w:cs="Arial"/>
          <w:i/>
          <w:sz w:val="24"/>
        </w:rPr>
        <w:t>Early American Studies</w:t>
      </w:r>
      <w:r w:rsidRPr="0002403D">
        <w:rPr>
          <w:rFonts w:ascii="Arial" w:hAnsi="Arial" w:cs="Arial"/>
          <w:sz w:val="24"/>
        </w:rPr>
        <w:t>, 8, no. 3 (Fall 2010): 646-71.</w:t>
      </w:r>
    </w:p>
    <w:p w:rsidR="0028151D" w:rsidRPr="0002403D" w:rsidRDefault="0028151D" w:rsidP="005E484E">
      <w:pPr>
        <w:pStyle w:val="ListParagraph"/>
        <w:ind w:hanging="720"/>
        <w:rPr>
          <w:rFonts w:ascii="Arial" w:hAnsi="Arial" w:cs="Arial"/>
          <w:color w:val="000000"/>
          <w:sz w:val="24"/>
        </w:rPr>
      </w:pPr>
    </w:p>
    <w:p w:rsidR="00A33D18" w:rsidRPr="0002403D" w:rsidRDefault="00A33D18" w:rsidP="005E484E">
      <w:pPr>
        <w:ind w:left="720" w:hanging="720"/>
        <w:rPr>
          <w:rFonts w:ascii="Arial" w:hAnsi="Arial" w:cs="Arial"/>
          <w:sz w:val="24"/>
        </w:rPr>
      </w:pPr>
    </w:p>
    <w:p w:rsidR="0005374B" w:rsidRPr="0002403D" w:rsidRDefault="0005374B" w:rsidP="005E484E">
      <w:pPr>
        <w:spacing w:after="160" w:line="259" w:lineRule="auto"/>
        <w:ind w:left="720" w:hanging="720"/>
        <w:rPr>
          <w:rFonts w:ascii="Arial" w:hAnsi="Arial" w:cs="Arial"/>
          <w:color w:val="000000"/>
          <w:sz w:val="24"/>
        </w:rPr>
      </w:pPr>
      <w:r w:rsidRPr="0002403D">
        <w:rPr>
          <w:rFonts w:ascii="Arial" w:hAnsi="Arial" w:cs="Arial"/>
          <w:color w:val="000000"/>
          <w:sz w:val="24"/>
        </w:rPr>
        <w:br w:type="page"/>
      </w:r>
    </w:p>
    <w:p w:rsidR="0028151D" w:rsidRPr="00622B92" w:rsidRDefault="00E618E7" w:rsidP="0028151D">
      <w:pPr>
        <w:pStyle w:val="ListParagraph"/>
        <w:ind w:left="0"/>
        <w:rPr>
          <w:rFonts w:ascii="Arial" w:hAnsi="Arial" w:cs="Arial"/>
          <w:color w:val="000000"/>
          <w:sz w:val="28"/>
          <w:szCs w:val="28"/>
        </w:rPr>
      </w:pPr>
      <w:r w:rsidRPr="00E618E7">
        <w:rPr>
          <w:rFonts w:ascii="Arial" w:hAnsi="Arial" w:cs="Arial"/>
          <w:b/>
          <w:color w:val="000000"/>
          <w:sz w:val="28"/>
          <w:szCs w:val="28"/>
        </w:rPr>
        <w:lastRenderedPageBreak/>
        <w:t xml:space="preserve">Week </w:t>
      </w:r>
      <w:r w:rsidR="00A82378" w:rsidRPr="00E618E7">
        <w:rPr>
          <w:rFonts w:ascii="Arial" w:hAnsi="Arial" w:cs="Arial"/>
          <w:b/>
          <w:color w:val="000000"/>
          <w:sz w:val="28"/>
          <w:szCs w:val="28"/>
        </w:rPr>
        <w:t>4</w:t>
      </w:r>
      <w:r w:rsidR="00A82378" w:rsidRPr="00622B92">
        <w:rPr>
          <w:rFonts w:ascii="Arial" w:hAnsi="Arial" w:cs="Arial"/>
          <w:b/>
          <w:bCs/>
          <w:color w:val="000000"/>
          <w:sz w:val="28"/>
          <w:szCs w:val="28"/>
        </w:rPr>
        <w:tab/>
      </w:r>
      <w:r>
        <w:rPr>
          <w:rFonts w:ascii="Arial" w:hAnsi="Arial" w:cs="Arial"/>
          <w:color w:val="000000"/>
          <w:sz w:val="28"/>
          <w:szCs w:val="28"/>
        </w:rPr>
        <w:t>B</w:t>
      </w:r>
      <w:r w:rsidR="00A82378" w:rsidRPr="00622B92">
        <w:rPr>
          <w:rFonts w:ascii="Arial" w:hAnsi="Arial" w:cs="Arial"/>
          <w:color w:val="000000"/>
          <w:sz w:val="28"/>
          <w:szCs w:val="28"/>
        </w:rPr>
        <w:t xml:space="preserve">eginning 19 October: </w:t>
      </w:r>
      <w:r w:rsidR="0028151D" w:rsidRPr="00622B92">
        <w:rPr>
          <w:rFonts w:ascii="Arial" w:hAnsi="Arial" w:cs="Arial"/>
          <w:color w:val="000000"/>
          <w:sz w:val="28"/>
          <w:szCs w:val="28"/>
        </w:rPr>
        <w:t>Blue Jacket</w:t>
      </w:r>
    </w:p>
    <w:p w:rsidR="0028151D" w:rsidRPr="00622B92" w:rsidRDefault="0028151D" w:rsidP="0028151D">
      <w:pPr>
        <w:rPr>
          <w:rFonts w:ascii="Arial" w:hAnsi="Arial" w:cs="Arial"/>
          <w:b/>
          <w:bCs/>
          <w:sz w:val="24"/>
        </w:rPr>
      </w:pPr>
    </w:p>
    <w:p w:rsidR="0028151D" w:rsidRPr="00622B92" w:rsidRDefault="0028151D" w:rsidP="0028151D">
      <w:pPr>
        <w:rPr>
          <w:rFonts w:ascii="Arial" w:hAnsi="Arial" w:cs="Arial"/>
          <w:b/>
          <w:bCs/>
          <w:sz w:val="24"/>
        </w:rPr>
      </w:pPr>
      <w:r w:rsidRPr="00622B92">
        <w:rPr>
          <w:rFonts w:ascii="Arial" w:hAnsi="Arial" w:cs="Arial"/>
          <w:b/>
          <w:bCs/>
          <w:sz w:val="24"/>
        </w:rPr>
        <w:t>Session 1:</w:t>
      </w:r>
      <w:r w:rsidR="00FF1D8B">
        <w:rPr>
          <w:rFonts w:ascii="Arial" w:hAnsi="Arial" w:cs="Arial"/>
          <w:b/>
          <w:bCs/>
          <w:sz w:val="24"/>
        </w:rPr>
        <w:t xml:space="preserve"> The Western Confederacy War</w:t>
      </w:r>
    </w:p>
    <w:p w:rsidR="0028151D" w:rsidRPr="00622B92" w:rsidRDefault="0028151D" w:rsidP="0028151D">
      <w:pPr>
        <w:rPr>
          <w:rFonts w:ascii="Arial" w:hAnsi="Arial" w:cs="Arial"/>
          <w:sz w:val="24"/>
        </w:rPr>
      </w:pPr>
      <w:r w:rsidRPr="00622B92">
        <w:rPr>
          <w:rFonts w:ascii="Arial" w:hAnsi="Arial" w:cs="Arial"/>
          <w:sz w:val="24"/>
        </w:rPr>
        <w:t>Required Reading</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Alyssa Mt. Pleasant, ‘Independence for Whom?: Expansion and Conflict in the Northeast and Northwest’, in </w:t>
      </w:r>
      <w:r w:rsidRPr="00622B92">
        <w:rPr>
          <w:rFonts w:ascii="Arial" w:hAnsi="Arial" w:cs="Arial"/>
          <w:i/>
          <w:sz w:val="24"/>
        </w:rPr>
        <w:t>The World of the Revolutionary American Republic: Land, Labor, and the Conflict for a Continent</w:t>
      </w:r>
      <w:r w:rsidRPr="00622B92">
        <w:rPr>
          <w:rFonts w:ascii="Arial" w:hAnsi="Arial" w:cs="Arial"/>
          <w:iCs/>
          <w:sz w:val="24"/>
        </w:rPr>
        <w:t xml:space="preserve">, ed. </w:t>
      </w:r>
      <w:r w:rsidRPr="00622B92">
        <w:rPr>
          <w:rFonts w:ascii="Arial" w:hAnsi="Arial" w:cs="Arial"/>
          <w:sz w:val="24"/>
        </w:rPr>
        <w:t>Andrew Shankman (New York and London: Routledge, 2014), 116-133 (Blackboard).</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Gregory Evans Dowd, </w:t>
      </w:r>
      <w:r w:rsidRPr="00622B92">
        <w:rPr>
          <w:rFonts w:ascii="Arial" w:hAnsi="Arial" w:cs="Arial"/>
          <w:i/>
          <w:sz w:val="24"/>
        </w:rPr>
        <w:t>A Spirited Resistance: The North American Indian Struggle for Unity, 1745-1815</w:t>
      </w:r>
      <w:r w:rsidRPr="00622B92">
        <w:rPr>
          <w:rFonts w:ascii="Arial" w:hAnsi="Arial" w:cs="Arial"/>
          <w:sz w:val="24"/>
        </w:rPr>
        <w:t xml:space="preserve"> (Baltimore: The Johns Hopkins University Press, 1992), ch. 5. (</w:t>
      </w:r>
      <w:r w:rsidR="00401666">
        <w:rPr>
          <w:rFonts w:ascii="Arial" w:hAnsi="Arial" w:cs="Arial"/>
          <w:sz w:val="24"/>
        </w:rPr>
        <w:t>Available electronically through</w:t>
      </w:r>
      <w:r w:rsidRPr="00622B92">
        <w:rPr>
          <w:rFonts w:ascii="Arial" w:hAnsi="Arial" w:cs="Arial"/>
          <w:sz w:val="24"/>
        </w:rPr>
        <w:t xml:space="preserve"> WebCat) </w:t>
      </w:r>
    </w:p>
    <w:p w:rsidR="0028151D" w:rsidRPr="00622B92" w:rsidRDefault="0028151D" w:rsidP="002A6E1E">
      <w:pPr>
        <w:ind w:left="567" w:hanging="567"/>
        <w:rPr>
          <w:rFonts w:ascii="Arial" w:hAnsi="Arial" w:cs="Arial"/>
          <w:sz w:val="24"/>
        </w:rPr>
      </w:pPr>
      <w:r w:rsidRPr="00622B92">
        <w:rPr>
          <w:rFonts w:ascii="Arial" w:hAnsi="Arial" w:cs="Arial"/>
          <w:sz w:val="24"/>
        </w:rPr>
        <w:t xml:space="preserve">Colin G. Calloway, </w:t>
      </w:r>
      <w:r w:rsidRPr="00622B92">
        <w:rPr>
          <w:rFonts w:ascii="Arial" w:hAnsi="Arial" w:cs="Arial"/>
          <w:i/>
          <w:sz w:val="24"/>
        </w:rPr>
        <w:t>The Shawnees and the War for America</w:t>
      </w:r>
      <w:r w:rsidRPr="00622B92">
        <w:rPr>
          <w:rFonts w:ascii="Arial" w:hAnsi="Arial" w:cs="Arial"/>
          <w:sz w:val="24"/>
        </w:rPr>
        <w:t xml:space="preserve"> (New York: Viking, 2007), </w:t>
      </w:r>
      <w:r w:rsidR="002A6E1E">
        <w:rPr>
          <w:rFonts w:ascii="Arial" w:hAnsi="Arial" w:cs="Arial"/>
          <w:sz w:val="24"/>
        </w:rPr>
        <w:t>85-108</w:t>
      </w:r>
      <w:r w:rsidRPr="00622B92">
        <w:rPr>
          <w:rFonts w:ascii="Arial" w:hAnsi="Arial" w:cs="Arial"/>
          <w:sz w:val="24"/>
        </w:rPr>
        <w:t xml:space="preserve"> (Blackboard).</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John C. Kotruch, ‘The Battle of Fallen Timbers: An Assertion of U.S. Sovereignty in the Atlantic World along the Banks of the Maumee River’, in </w:t>
      </w:r>
      <w:r w:rsidRPr="00622B92">
        <w:rPr>
          <w:rFonts w:ascii="Arial" w:hAnsi="Arial" w:cs="Arial"/>
          <w:i/>
          <w:iCs/>
          <w:sz w:val="24"/>
        </w:rPr>
        <w:t>Between Sovereignty and Anarchy: The Politics of Violence in the American Revolutionary Era</w:t>
      </w:r>
      <w:r w:rsidRPr="00622B92">
        <w:rPr>
          <w:rFonts w:ascii="Arial" w:hAnsi="Arial" w:cs="Arial"/>
          <w:sz w:val="24"/>
        </w:rPr>
        <w:t>, ed. Patrick Griffin, Robert G. Ingram, Peter S. Onuf, and Brian Schoen (Charlottesville: University of Virginia Press, 2015), 263-83 (Blackboard).</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b/>
          <w:bCs/>
          <w:sz w:val="24"/>
        </w:rPr>
      </w:pPr>
      <w:r w:rsidRPr="00622B92">
        <w:rPr>
          <w:rFonts w:ascii="Arial" w:hAnsi="Arial" w:cs="Arial"/>
          <w:b/>
          <w:bCs/>
          <w:sz w:val="24"/>
        </w:rPr>
        <w:t>Session 2:</w:t>
      </w:r>
      <w:r w:rsidR="00FF1D8B">
        <w:rPr>
          <w:rFonts w:ascii="Arial" w:hAnsi="Arial" w:cs="Arial"/>
          <w:b/>
          <w:bCs/>
          <w:sz w:val="24"/>
        </w:rPr>
        <w:t xml:space="preserve"> Blue Jacket</w:t>
      </w:r>
    </w:p>
    <w:p w:rsidR="0028151D" w:rsidRPr="00622B92" w:rsidRDefault="0028151D" w:rsidP="0028151D">
      <w:pPr>
        <w:rPr>
          <w:rFonts w:ascii="Arial" w:hAnsi="Arial" w:cs="Arial"/>
          <w:sz w:val="24"/>
        </w:rPr>
      </w:pPr>
      <w:r w:rsidRPr="00622B92">
        <w:rPr>
          <w:rFonts w:ascii="Arial" w:hAnsi="Arial" w:cs="Arial"/>
          <w:sz w:val="24"/>
        </w:rPr>
        <w:t>Required Reading</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‘Treaty of Greenville Minutes’, 1795, </w:t>
      </w:r>
      <w:r w:rsidRPr="00622B92">
        <w:rPr>
          <w:rFonts w:ascii="Arial" w:hAnsi="Arial" w:cs="Arial"/>
          <w:i/>
          <w:sz w:val="24"/>
        </w:rPr>
        <w:t>Ohio Memory Collection</w:t>
      </w:r>
      <w:r w:rsidRPr="00622B92">
        <w:rPr>
          <w:rFonts w:ascii="Arial" w:hAnsi="Arial" w:cs="Arial"/>
          <w:sz w:val="24"/>
        </w:rPr>
        <w:t>, 564-83. Available online: &lt;http://www.ohiomemory.org/cdm/ref/collection/p267401coll36/id/22046&gt;.</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Blue Jacket to the President of the United States, November 1796, </w:t>
      </w:r>
      <w:r w:rsidRPr="00622B92">
        <w:rPr>
          <w:rFonts w:ascii="Arial" w:hAnsi="Arial" w:cs="Arial"/>
          <w:i/>
          <w:iCs/>
          <w:sz w:val="24"/>
        </w:rPr>
        <w:t>Papers of the War Department</w:t>
      </w:r>
      <w:r w:rsidRPr="00622B92">
        <w:rPr>
          <w:rFonts w:ascii="Arial" w:hAnsi="Arial" w:cs="Arial"/>
          <w:sz w:val="24"/>
        </w:rPr>
        <w:t>. Available online:  &lt;</w:t>
      </w:r>
      <w:hyperlink r:id="rId21" w:history="1">
        <w:r w:rsidRPr="00622B92">
          <w:rPr>
            <w:rStyle w:val="Hyperlink"/>
            <w:rFonts w:ascii="Arial" w:hAnsi="Arial" w:cs="Arial"/>
            <w:sz w:val="24"/>
          </w:rPr>
          <w:t>http://wardepartmentpapers.org/docimage.php?id=19643&amp;docColID=21382</w:t>
        </w:r>
      </w:hyperlink>
      <w:r w:rsidRPr="00622B92">
        <w:rPr>
          <w:rStyle w:val="Hyperlink"/>
          <w:rFonts w:ascii="Arial" w:hAnsi="Arial" w:cs="Arial"/>
          <w:sz w:val="24"/>
        </w:rPr>
        <w:t>&gt;</w:t>
      </w:r>
    </w:p>
    <w:p w:rsidR="0028151D" w:rsidRPr="00622B92" w:rsidRDefault="0028151D" w:rsidP="0028151D">
      <w:pPr>
        <w:ind w:left="567" w:hanging="567"/>
        <w:rPr>
          <w:rStyle w:val="Hyperlink"/>
          <w:rFonts w:ascii="Arial" w:hAnsi="Arial" w:cs="Arial"/>
          <w:sz w:val="24"/>
        </w:rPr>
      </w:pPr>
      <w:r w:rsidRPr="00622B92">
        <w:rPr>
          <w:rFonts w:ascii="Arial" w:hAnsi="Arial" w:cs="Arial"/>
          <w:sz w:val="24"/>
        </w:rPr>
        <w:t xml:space="preserve">Blue Jacket to Fifteen Fires Father [George Washington], 16 November 1796, </w:t>
      </w:r>
      <w:r w:rsidRPr="00622B92">
        <w:rPr>
          <w:rFonts w:ascii="Arial" w:hAnsi="Arial" w:cs="Arial"/>
          <w:i/>
          <w:iCs/>
          <w:sz w:val="24"/>
        </w:rPr>
        <w:t>Papers of the War Department</w:t>
      </w:r>
      <w:r w:rsidRPr="00622B92">
        <w:rPr>
          <w:rFonts w:ascii="Arial" w:hAnsi="Arial" w:cs="Arial"/>
          <w:sz w:val="24"/>
        </w:rPr>
        <w:t>. Available online:  &lt;</w:t>
      </w:r>
      <w:hyperlink r:id="rId22" w:history="1">
        <w:r w:rsidRPr="00622B92">
          <w:rPr>
            <w:rStyle w:val="Hyperlink"/>
            <w:rFonts w:ascii="Arial" w:hAnsi="Arial" w:cs="Arial"/>
            <w:sz w:val="24"/>
          </w:rPr>
          <w:t>http://wardepartmentpapers.org/docimage.php?id=19642&amp;docColID=21381</w:t>
        </w:r>
      </w:hyperlink>
      <w:r w:rsidRPr="00622B92">
        <w:rPr>
          <w:rStyle w:val="Hyperlink"/>
          <w:rFonts w:ascii="Arial" w:hAnsi="Arial" w:cs="Arial"/>
          <w:sz w:val="24"/>
        </w:rPr>
        <w:t>&gt;</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Blue Jacket to [Unknown], 29 November 1796, </w:t>
      </w:r>
      <w:r w:rsidRPr="00622B92">
        <w:rPr>
          <w:rFonts w:ascii="Arial" w:hAnsi="Arial" w:cs="Arial"/>
          <w:i/>
          <w:iCs/>
          <w:sz w:val="24"/>
        </w:rPr>
        <w:t>Papers of the War Department</w:t>
      </w:r>
      <w:r w:rsidRPr="00622B92">
        <w:rPr>
          <w:rFonts w:ascii="Arial" w:hAnsi="Arial" w:cs="Arial"/>
          <w:sz w:val="24"/>
        </w:rPr>
        <w:t>. Available online: &lt;</w:t>
      </w:r>
      <w:hyperlink r:id="rId23" w:history="1">
        <w:r w:rsidRPr="00622B92">
          <w:rPr>
            <w:rStyle w:val="Hyperlink"/>
            <w:rFonts w:ascii="Arial" w:hAnsi="Arial" w:cs="Arial"/>
            <w:sz w:val="24"/>
          </w:rPr>
          <w:t>http://wardepartmentpapers.org/docimage.php?id=19623&amp;docColID=21360&amp;page=1</w:t>
        </w:r>
      </w:hyperlink>
      <w:r w:rsidRPr="00622B92">
        <w:rPr>
          <w:rFonts w:ascii="Arial" w:hAnsi="Arial" w:cs="Arial"/>
          <w:sz w:val="24"/>
        </w:rPr>
        <w:t xml:space="preserve">&gt; </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sz w:val="24"/>
        </w:rPr>
      </w:pPr>
      <w:r w:rsidRPr="00622B92">
        <w:rPr>
          <w:rFonts w:ascii="Arial" w:hAnsi="Arial" w:cs="Arial"/>
          <w:sz w:val="24"/>
        </w:rPr>
        <w:t>Required Database:</w:t>
      </w:r>
    </w:p>
    <w:p w:rsidR="00FD09B0" w:rsidRDefault="0028151D" w:rsidP="0028151D">
      <w:pPr>
        <w:rPr>
          <w:rFonts w:ascii="Arial" w:hAnsi="Arial" w:cs="Arial"/>
          <w:sz w:val="24"/>
        </w:rPr>
      </w:pPr>
      <w:r w:rsidRPr="00397EFC">
        <w:rPr>
          <w:rFonts w:ascii="Arial" w:hAnsi="Arial" w:cs="Arial"/>
          <w:i/>
          <w:sz w:val="24"/>
        </w:rPr>
        <w:t>Papers of the War Department</w:t>
      </w:r>
      <w:r w:rsidRPr="00397EFC">
        <w:rPr>
          <w:rFonts w:ascii="Arial" w:hAnsi="Arial" w:cs="Arial"/>
          <w:sz w:val="24"/>
        </w:rPr>
        <w:t>. A</w:t>
      </w:r>
      <w:r w:rsidR="00FD09B0">
        <w:rPr>
          <w:rFonts w:ascii="Arial" w:hAnsi="Arial" w:cs="Arial"/>
          <w:sz w:val="24"/>
        </w:rPr>
        <w:t>vailable online: &lt;</w:t>
      </w:r>
      <w:hyperlink r:id="rId24" w:history="1">
        <w:r w:rsidR="00FD09B0" w:rsidRPr="00806766">
          <w:rPr>
            <w:rStyle w:val="Hyperlink"/>
            <w:rFonts w:ascii="Arial" w:hAnsi="Arial" w:cs="Arial"/>
            <w:sz w:val="24"/>
          </w:rPr>
          <w:t>www.wardepartmentpapers.org</w:t>
        </w:r>
      </w:hyperlink>
      <w:r w:rsidR="00FD09B0">
        <w:rPr>
          <w:rFonts w:ascii="Arial" w:hAnsi="Arial" w:cs="Arial"/>
          <w:sz w:val="24"/>
        </w:rPr>
        <w:t xml:space="preserve">&gt;  </w:t>
      </w:r>
    </w:p>
    <w:p w:rsidR="0028151D" w:rsidRPr="00622B92" w:rsidRDefault="0028151D" w:rsidP="0028151D">
      <w:pPr>
        <w:rPr>
          <w:rFonts w:ascii="Arial" w:hAnsi="Arial" w:cs="Arial"/>
          <w:sz w:val="24"/>
        </w:rPr>
      </w:pPr>
    </w:p>
    <w:p w:rsidR="001D06B4" w:rsidRPr="005C5306" w:rsidRDefault="0028151D" w:rsidP="001D06B4">
      <w:pPr>
        <w:tabs>
          <w:tab w:val="left" w:pos="1420"/>
        </w:tabs>
        <w:rPr>
          <w:rFonts w:ascii="Arial" w:hAnsi="Arial" w:cs="Arial"/>
          <w:color w:val="000000"/>
          <w:sz w:val="24"/>
          <w:shd w:val="clear" w:color="auto" w:fill="FFFFFF"/>
        </w:rPr>
      </w:pPr>
      <w:r w:rsidRPr="00622B92">
        <w:rPr>
          <w:rFonts w:ascii="Arial" w:hAnsi="Arial" w:cs="Arial"/>
          <w:sz w:val="24"/>
        </w:rPr>
        <w:t>Seminar Leaders:</w:t>
      </w:r>
      <w:r w:rsidR="001D06B4">
        <w:rPr>
          <w:rFonts w:ascii="Arial" w:hAnsi="Arial" w:cs="Arial"/>
          <w:sz w:val="24"/>
        </w:rPr>
        <w:t xml:space="preserve"> </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sz w:val="24"/>
        </w:rPr>
      </w:pPr>
      <w:r w:rsidRPr="00622B92">
        <w:rPr>
          <w:rFonts w:ascii="Arial" w:hAnsi="Arial" w:cs="Arial"/>
          <w:sz w:val="24"/>
        </w:rPr>
        <w:t>Recommended Reading:</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Banner, Stuart. </w:t>
      </w:r>
      <w:r w:rsidRPr="0002403D">
        <w:rPr>
          <w:rFonts w:ascii="Arial" w:hAnsi="Arial" w:cs="Arial"/>
          <w:i/>
          <w:sz w:val="24"/>
        </w:rPr>
        <w:t>How the Indians Lost their Land: Law and Power on the Frontier</w:t>
      </w:r>
      <w:r w:rsidRPr="0002403D">
        <w:rPr>
          <w:rFonts w:ascii="Arial" w:hAnsi="Arial" w:cs="Arial"/>
          <w:sz w:val="24"/>
        </w:rPr>
        <w:t>. Cambridge, MA: The Belknap Press of Harvard University Press, 2005. Available online via WebCat</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Barr, Daniel P., ed. </w:t>
      </w:r>
      <w:r w:rsidRPr="0002403D">
        <w:rPr>
          <w:rFonts w:ascii="Arial" w:hAnsi="Arial" w:cs="Arial"/>
          <w:i/>
          <w:sz w:val="24"/>
        </w:rPr>
        <w:t>The Boundaries Between Us: Natives and Newcomers along the Frontiers of the Old Northwest Territory, 1750-1850</w:t>
      </w:r>
      <w:r w:rsidRPr="0002403D">
        <w:rPr>
          <w:rFonts w:ascii="Arial" w:hAnsi="Arial" w:cs="Arial"/>
          <w:sz w:val="24"/>
        </w:rPr>
        <w:t>. Kent State University Press, 2006.</w:t>
      </w:r>
    </w:p>
    <w:p w:rsidR="00980980" w:rsidRPr="0002403D" w:rsidRDefault="00980980" w:rsidP="0028151D">
      <w:pPr>
        <w:ind w:left="720" w:hanging="720"/>
        <w:rPr>
          <w:rFonts w:ascii="Arial" w:hAnsi="Arial" w:cs="Arial"/>
          <w:sz w:val="24"/>
        </w:rPr>
      </w:pPr>
      <w:r w:rsidRPr="0002403D">
        <w:rPr>
          <w:rFonts w:ascii="Arial" w:hAnsi="Arial" w:cs="Arial"/>
          <w:sz w:val="24"/>
        </w:rPr>
        <w:lastRenderedPageBreak/>
        <w:t xml:space="preserve">William H. Bergmann, ‘A “Commercial View of This Unfortunate War”: Economic Roots of an American National State in the Ohio Valley, 1775-1795’, </w:t>
      </w:r>
      <w:r w:rsidRPr="0002403D">
        <w:rPr>
          <w:rFonts w:ascii="Arial" w:hAnsi="Arial" w:cs="Arial"/>
          <w:i/>
          <w:sz w:val="24"/>
        </w:rPr>
        <w:t>Early American Studies</w:t>
      </w:r>
      <w:r w:rsidRPr="0002403D">
        <w:rPr>
          <w:rFonts w:ascii="Arial" w:hAnsi="Arial" w:cs="Arial"/>
          <w:sz w:val="24"/>
        </w:rPr>
        <w:t xml:space="preserve">, 6, nol. 1 (Spring 2008): 137-64.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Bontrager, Shannon. ‘“From a Nation of Drunkards, We Have Become a Sober People”: The Wyandot Experience in the Ohio Valley during the Early Republic’, </w:t>
      </w:r>
      <w:r w:rsidRPr="0002403D">
        <w:rPr>
          <w:rFonts w:ascii="Arial" w:hAnsi="Arial" w:cs="Arial"/>
          <w:i/>
          <w:sz w:val="24"/>
        </w:rPr>
        <w:t>Journal of the Early Republic</w:t>
      </w:r>
      <w:r w:rsidRPr="0002403D">
        <w:rPr>
          <w:rFonts w:ascii="Arial" w:hAnsi="Arial" w:cs="Arial"/>
          <w:sz w:val="24"/>
        </w:rPr>
        <w:t xml:space="preserve">, 32, no. 4 (Winter 2012) 606-32.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Calloway, Colin G. </w:t>
      </w:r>
      <w:r w:rsidRPr="0002403D">
        <w:rPr>
          <w:rFonts w:ascii="Arial" w:hAnsi="Arial" w:cs="Arial"/>
          <w:i/>
          <w:sz w:val="24"/>
        </w:rPr>
        <w:t>The Shawnees and the War for America</w:t>
      </w:r>
      <w:r w:rsidRPr="0002403D">
        <w:rPr>
          <w:rFonts w:ascii="Arial" w:hAnsi="Arial" w:cs="Arial"/>
          <w:sz w:val="24"/>
        </w:rPr>
        <w:t>. New York: Viking, 2007.</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Calloway, Colin G. </w:t>
      </w:r>
      <w:r w:rsidRPr="0002403D">
        <w:rPr>
          <w:rFonts w:ascii="Arial" w:hAnsi="Arial" w:cs="Arial"/>
          <w:i/>
          <w:sz w:val="24"/>
        </w:rPr>
        <w:t>The American Revolution in Indian Country: Crisis and Diversity in Native American Communities</w:t>
      </w:r>
      <w:r w:rsidRPr="0002403D">
        <w:rPr>
          <w:rFonts w:ascii="Arial" w:hAnsi="Arial" w:cs="Arial"/>
          <w:sz w:val="24"/>
        </w:rPr>
        <w:t xml:space="preserve">, (Cambridge, 1995).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Calloway, Colin G. </w:t>
      </w:r>
      <w:r w:rsidRPr="0002403D">
        <w:rPr>
          <w:rFonts w:ascii="Arial" w:hAnsi="Arial" w:cs="Arial"/>
          <w:i/>
          <w:sz w:val="24"/>
        </w:rPr>
        <w:t>Crown and Calumet: British-Indian Relations, 1783-1815</w:t>
      </w:r>
      <w:r w:rsidRPr="0002403D">
        <w:rPr>
          <w:rFonts w:ascii="Arial" w:hAnsi="Arial" w:cs="Arial"/>
          <w:sz w:val="24"/>
        </w:rPr>
        <w:t>. Norman, OK: University of Oklahoma Press, 1987.</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Carter, Harvey Lewis. </w:t>
      </w:r>
      <w:r w:rsidRPr="0002403D">
        <w:rPr>
          <w:rFonts w:ascii="Arial" w:hAnsi="Arial" w:cs="Arial"/>
          <w:i/>
          <w:sz w:val="24"/>
        </w:rPr>
        <w:t>The Life and Times of Little Turtle: First Sagamore of the Wabash</w:t>
      </w:r>
      <w:r w:rsidRPr="0002403D">
        <w:rPr>
          <w:rFonts w:ascii="Arial" w:hAnsi="Arial" w:cs="Arial"/>
          <w:sz w:val="24"/>
        </w:rPr>
        <w:t>. Urbana and Chicago: University of Illinois Press, 1987.</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Cayton, Andrew R. L., and Teute, Fredrika J., eds. </w:t>
      </w:r>
      <w:r w:rsidRPr="0002403D">
        <w:rPr>
          <w:rFonts w:ascii="Arial" w:hAnsi="Arial" w:cs="Arial"/>
          <w:i/>
          <w:sz w:val="24"/>
        </w:rPr>
        <w:t>Contact Points: American Frontiers from the Mohawk Valley to the Mississippi, 1750-1830</w:t>
      </w:r>
      <w:r w:rsidRPr="0002403D">
        <w:rPr>
          <w:rFonts w:ascii="Arial" w:hAnsi="Arial" w:cs="Arial"/>
          <w:sz w:val="24"/>
        </w:rPr>
        <w:t>. Chapel Hill, NC: University of North Carolina Press, 1998.</w:t>
      </w:r>
    </w:p>
    <w:p w:rsidR="005B52F5" w:rsidRPr="0002403D" w:rsidRDefault="005B52F5" w:rsidP="005B52F5">
      <w:pPr>
        <w:ind w:left="720" w:hanging="720"/>
        <w:rPr>
          <w:rFonts w:ascii="Arial" w:hAnsi="Arial" w:cs="Arial"/>
          <w:color w:val="000000"/>
          <w:sz w:val="24"/>
        </w:rPr>
      </w:pPr>
      <w:r w:rsidRPr="0002403D">
        <w:rPr>
          <w:rFonts w:ascii="Arial" w:hAnsi="Arial" w:cs="Arial"/>
          <w:bCs/>
          <w:sz w:val="24"/>
        </w:rPr>
        <w:t xml:space="preserve">John Grenier, </w:t>
      </w:r>
      <w:r w:rsidRPr="0002403D">
        <w:rPr>
          <w:rFonts w:ascii="Arial" w:hAnsi="Arial" w:cs="Arial"/>
          <w:bCs/>
          <w:i/>
          <w:iCs/>
          <w:sz w:val="24"/>
        </w:rPr>
        <w:t>The First Way of War: American War Making on the Frontier, 1607-1814</w:t>
      </w:r>
      <w:r w:rsidRPr="0002403D">
        <w:rPr>
          <w:rFonts w:ascii="Arial" w:hAnsi="Arial" w:cs="Arial"/>
          <w:bCs/>
          <w:sz w:val="24"/>
        </w:rPr>
        <w:t xml:space="preserve"> (New York: Cambridge University Press, 2005).</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Hatley, Tom. </w:t>
      </w:r>
      <w:r w:rsidRPr="0002403D">
        <w:rPr>
          <w:rFonts w:ascii="Arial" w:hAnsi="Arial" w:cs="Arial"/>
          <w:i/>
          <w:sz w:val="24"/>
        </w:rPr>
        <w:t>The Dividing Paths: Cherokees and South Carolinians Through the Era of Revolution</w:t>
      </w:r>
      <w:r w:rsidRPr="0002403D">
        <w:rPr>
          <w:rFonts w:ascii="Arial" w:hAnsi="Arial" w:cs="Arial"/>
          <w:sz w:val="24"/>
        </w:rPr>
        <w:t xml:space="preserve">. New York: Oxford University Press, 1993.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Hinderaker, Eric. </w:t>
      </w:r>
      <w:r w:rsidRPr="0002403D">
        <w:rPr>
          <w:rFonts w:ascii="Arial" w:hAnsi="Arial" w:cs="Arial"/>
          <w:i/>
          <w:sz w:val="24"/>
        </w:rPr>
        <w:t>Elusive Empires: Constructing Colonialism in the Ohio Valley, 1673-1800</w:t>
      </w:r>
      <w:r w:rsidRPr="0002403D">
        <w:rPr>
          <w:rFonts w:ascii="Arial" w:hAnsi="Arial" w:cs="Arial"/>
          <w:sz w:val="24"/>
        </w:rPr>
        <w:t xml:space="preserve">. Cambridge, UK: Cambridge University Press, 1997.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Hudson, Angela Pulley. </w:t>
      </w:r>
      <w:r w:rsidRPr="0002403D">
        <w:rPr>
          <w:rFonts w:ascii="Arial" w:hAnsi="Arial" w:cs="Arial"/>
          <w:i/>
          <w:sz w:val="24"/>
        </w:rPr>
        <w:t>Creek Paths and Federal Roads: Indians, Settlers, and Slaves and the Making of the American South</w:t>
      </w:r>
      <w:r w:rsidRPr="0002403D">
        <w:rPr>
          <w:rFonts w:ascii="Arial" w:hAnsi="Arial" w:cs="Arial"/>
          <w:sz w:val="24"/>
        </w:rPr>
        <w:t xml:space="preserve">. Chapel Hill, NC: The University of North Carolina Press, 2010. </w:t>
      </w:r>
    </w:p>
    <w:p w:rsidR="00717BC9" w:rsidRPr="0002403D" w:rsidRDefault="00717BC9" w:rsidP="0028151D">
      <w:pPr>
        <w:ind w:left="720" w:hanging="720"/>
        <w:rPr>
          <w:rFonts w:ascii="Arial" w:hAnsi="Arial" w:cs="Arial"/>
          <w:sz w:val="24"/>
        </w:rPr>
      </w:pPr>
      <w:r w:rsidRPr="0002403D">
        <w:rPr>
          <w:rFonts w:ascii="Arial" w:hAnsi="Arial" w:cs="Arial"/>
          <w:sz w:val="24"/>
        </w:rPr>
        <w:t xml:space="preserve">Sami Lakomäki, ‘“Our Line”: The Shawnees, the United States, and Competing Borders on the Great Lakes “Borderlands,” 1795-1832’, </w:t>
      </w:r>
      <w:r w:rsidRPr="0002403D">
        <w:rPr>
          <w:rFonts w:ascii="Arial" w:hAnsi="Arial" w:cs="Arial"/>
          <w:i/>
          <w:sz w:val="24"/>
        </w:rPr>
        <w:t>Journal of the Early Republic</w:t>
      </w:r>
      <w:r w:rsidRPr="0002403D">
        <w:rPr>
          <w:rFonts w:ascii="Arial" w:hAnsi="Arial" w:cs="Arial"/>
          <w:sz w:val="24"/>
        </w:rPr>
        <w:t xml:space="preserve">, 34, no. 4 (Winter 2014): 597-624.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Martin, Joel W. </w:t>
      </w:r>
      <w:r w:rsidRPr="0002403D">
        <w:rPr>
          <w:rFonts w:ascii="Arial" w:hAnsi="Arial" w:cs="Arial"/>
          <w:i/>
          <w:sz w:val="24"/>
        </w:rPr>
        <w:t>Sacred Revolt: The Muskogees’ Struggle for a New World</w:t>
      </w:r>
      <w:r w:rsidRPr="0002403D">
        <w:rPr>
          <w:rFonts w:ascii="Arial" w:hAnsi="Arial" w:cs="Arial"/>
          <w:sz w:val="24"/>
        </w:rPr>
        <w:t xml:space="preserve">. Boston: Beacon Press, 1991. </w:t>
      </w:r>
    </w:p>
    <w:p w:rsidR="005E452A" w:rsidRPr="0002403D" w:rsidRDefault="005E452A" w:rsidP="0028151D">
      <w:pPr>
        <w:ind w:left="720" w:hanging="720"/>
        <w:rPr>
          <w:rFonts w:ascii="Arial" w:hAnsi="Arial" w:cs="Arial"/>
          <w:sz w:val="24"/>
        </w:rPr>
      </w:pPr>
      <w:r w:rsidRPr="0002403D">
        <w:rPr>
          <w:rFonts w:ascii="Arial" w:hAnsi="Arial" w:cs="Arial"/>
          <w:sz w:val="24"/>
        </w:rPr>
        <w:t xml:space="preserve">Martin Öhman, </w:t>
      </w:r>
      <w:r w:rsidR="00F75135" w:rsidRPr="0002403D">
        <w:rPr>
          <w:rFonts w:ascii="Arial" w:hAnsi="Arial" w:cs="Arial"/>
          <w:sz w:val="24"/>
        </w:rPr>
        <w:t xml:space="preserve">‘Perfecting Independence: Tench Coxe and the Political Economy of Western Development’, </w:t>
      </w:r>
      <w:r w:rsidR="00F75135" w:rsidRPr="0002403D">
        <w:rPr>
          <w:rFonts w:ascii="Arial" w:hAnsi="Arial" w:cs="Arial"/>
          <w:i/>
          <w:sz w:val="24"/>
        </w:rPr>
        <w:t>Journal of the Early Republic</w:t>
      </w:r>
      <w:r w:rsidR="00F75135" w:rsidRPr="0002403D">
        <w:rPr>
          <w:rFonts w:ascii="Arial" w:hAnsi="Arial" w:cs="Arial"/>
          <w:sz w:val="24"/>
        </w:rPr>
        <w:t xml:space="preserve">, 31, no. 3 (Fall 2011): 397-433.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Silver, Peter. </w:t>
      </w:r>
      <w:r w:rsidRPr="0002403D">
        <w:rPr>
          <w:rFonts w:ascii="Arial" w:hAnsi="Arial" w:cs="Arial"/>
          <w:i/>
          <w:sz w:val="24"/>
        </w:rPr>
        <w:t>Our Savage Neighbors: How Indian War Transformed Early America</w:t>
      </w:r>
      <w:r w:rsidRPr="0002403D">
        <w:rPr>
          <w:rFonts w:ascii="Arial" w:hAnsi="Arial" w:cs="Arial"/>
          <w:sz w:val="24"/>
        </w:rPr>
        <w:t>, (New York, 2008).</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Sugden, John. </w:t>
      </w:r>
      <w:r w:rsidRPr="0002403D">
        <w:rPr>
          <w:rFonts w:ascii="Arial" w:hAnsi="Arial" w:cs="Arial"/>
          <w:i/>
          <w:sz w:val="24"/>
        </w:rPr>
        <w:t>Blue Jacket: Warrior of the Shawnees</w:t>
      </w:r>
      <w:r w:rsidRPr="0002403D">
        <w:rPr>
          <w:rFonts w:ascii="Arial" w:hAnsi="Arial" w:cs="Arial"/>
          <w:sz w:val="24"/>
        </w:rPr>
        <w:t>. Lincoln: University of Nebraska Press, 2000.</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Taylor, Alan. </w:t>
      </w:r>
      <w:r w:rsidRPr="0002403D">
        <w:rPr>
          <w:rFonts w:ascii="Arial" w:hAnsi="Arial" w:cs="Arial"/>
          <w:i/>
          <w:sz w:val="24"/>
        </w:rPr>
        <w:t>The Divided Ground: Indians, Settlers, and the Northern Borderland of the American Revolution</w:t>
      </w:r>
      <w:r w:rsidRPr="0002403D">
        <w:rPr>
          <w:rFonts w:ascii="Arial" w:hAnsi="Arial" w:cs="Arial"/>
          <w:sz w:val="24"/>
        </w:rPr>
        <w:t>, (New York, 2006).</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Tiro, Karim M. </w:t>
      </w:r>
      <w:r w:rsidRPr="0002403D">
        <w:rPr>
          <w:rFonts w:ascii="Arial" w:hAnsi="Arial" w:cs="Arial"/>
          <w:i/>
          <w:sz w:val="24"/>
        </w:rPr>
        <w:t>The People of the Standing Stone: The Oneida Nation from the Revolution through the Era of Removal</w:t>
      </w:r>
      <w:r w:rsidRPr="0002403D">
        <w:rPr>
          <w:rFonts w:ascii="Arial" w:hAnsi="Arial" w:cs="Arial"/>
          <w:sz w:val="24"/>
        </w:rPr>
        <w:t>. Amherst and Boston: University of Massachusetts Press, 2011.</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Tiro, Karim M. ‘“We Wish to Do You Good”: The Quaker Mission to the Oneida Nation, 1790-1840’, </w:t>
      </w:r>
      <w:r w:rsidRPr="0002403D">
        <w:rPr>
          <w:rFonts w:ascii="Arial" w:hAnsi="Arial" w:cs="Arial"/>
          <w:i/>
          <w:sz w:val="24"/>
        </w:rPr>
        <w:t>Journal of the Early Republic</w:t>
      </w:r>
      <w:r w:rsidRPr="0002403D">
        <w:rPr>
          <w:rFonts w:ascii="Arial" w:hAnsi="Arial" w:cs="Arial"/>
          <w:sz w:val="24"/>
        </w:rPr>
        <w:t>, 26, no. 3 (Fall 2006): 353-76.</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Wheeler, Rachel. ‘Hendrick Aupaumut: Christian-Mahican Prophet’, </w:t>
      </w:r>
      <w:r w:rsidRPr="0002403D">
        <w:rPr>
          <w:rFonts w:ascii="Arial" w:hAnsi="Arial" w:cs="Arial"/>
          <w:i/>
          <w:sz w:val="24"/>
        </w:rPr>
        <w:t>Journal of the Early Republic</w:t>
      </w:r>
      <w:r w:rsidRPr="0002403D">
        <w:rPr>
          <w:rFonts w:ascii="Arial" w:hAnsi="Arial" w:cs="Arial"/>
          <w:sz w:val="24"/>
        </w:rPr>
        <w:t>, 25, no. 2 (Summer 2005): 187-220.</w:t>
      </w:r>
    </w:p>
    <w:p w:rsidR="0002403D" w:rsidRDefault="0028151D" w:rsidP="0028151D">
      <w:pPr>
        <w:ind w:left="720" w:hanging="720"/>
        <w:rPr>
          <w:rFonts w:ascii="Arial" w:hAnsi="Arial" w:cs="Arial"/>
          <w:sz w:val="24"/>
        </w:rPr>
      </w:pPr>
      <w:r w:rsidRPr="0002403D">
        <w:rPr>
          <w:rFonts w:ascii="Arial" w:hAnsi="Arial" w:cs="Arial"/>
          <w:sz w:val="24"/>
        </w:rPr>
        <w:t xml:space="preserve">White, Richard. </w:t>
      </w:r>
      <w:r w:rsidRPr="0002403D">
        <w:rPr>
          <w:rFonts w:ascii="Arial" w:hAnsi="Arial" w:cs="Arial"/>
          <w:i/>
          <w:sz w:val="24"/>
        </w:rPr>
        <w:t>The Middle Ground: Indians, Empires, and Republics in the Great Lakes Region, 1650-1815</w:t>
      </w:r>
      <w:r w:rsidRPr="0002403D">
        <w:rPr>
          <w:rFonts w:ascii="Arial" w:hAnsi="Arial" w:cs="Arial"/>
          <w:sz w:val="24"/>
        </w:rPr>
        <w:t xml:space="preserve">. New York: Cambridge University Press, 2011 (1991). </w:t>
      </w:r>
    </w:p>
    <w:p w:rsidR="0028151D" w:rsidRPr="00622B92" w:rsidRDefault="00116330" w:rsidP="0028151D">
      <w:pPr>
        <w:rPr>
          <w:rFonts w:ascii="Arial" w:hAnsi="Arial" w:cs="Arial"/>
          <w:sz w:val="28"/>
          <w:szCs w:val="28"/>
        </w:rPr>
      </w:pPr>
      <w:r>
        <w:rPr>
          <w:rFonts w:ascii="Arial" w:hAnsi="Arial" w:cs="Arial"/>
          <w:b/>
          <w:bCs/>
          <w:color w:val="000000"/>
          <w:sz w:val="28"/>
          <w:szCs w:val="28"/>
        </w:rPr>
        <w:lastRenderedPageBreak/>
        <w:t xml:space="preserve">Week </w:t>
      </w:r>
      <w:r w:rsidR="00A82378" w:rsidRPr="00622B92">
        <w:rPr>
          <w:rFonts w:ascii="Arial" w:hAnsi="Arial" w:cs="Arial"/>
          <w:b/>
          <w:bCs/>
          <w:color w:val="000000"/>
          <w:sz w:val="28"/>
          <w:szCs w:val="28"/>
        </w:rPr>
        <w:t>5</w:t>
      </w:r>
      <w:r w:rsidR="00A82378" w:rsidRPr="00622B92">
        <w:rPr>
          <w:rFonts w:ascii="Arial" w:hAnsi="Arial" w:cs="Arial"/>
          <w:b/>
          <w:bCs/>
          <w:color w:val="000000"/>
          <w:sz w:val="28"/>
          <w:szCs w:val="28"/>
        </w:rPr>
        <w:tab/>
      </w:r>
      <w:r w:rsidRPr="00116330">
        <w:rPr>
          <w:rFonts w:ascii="Arial" w:hAnsi="Arial" w:cs="Arial"/>
          <w:bCs/>
          <w:color w:val="000000"/>
          <w:sz w:val="28"/>
          <w:szCs w:val="28"/>
        </w:rPr>
        <w:t>B</w:t>
      </w:r>
      <w:r w:rsidR="00A82378" w:rsidRPr="00622B92">
        <w:rPr>
          <w:rFonts w:ascii="Arial" w:hAnsi="Arial" w:cs="Arial"/>
          <w:color w:val="000000"/>
          <w:sz w:val="28"/>
          <w:szCs w:val="28"/>
        </w:rPr>
        <w:t xml:space="preserve">eginning 26 October: </w:t>
      </w:r>
      <w:r w:rsidR="0028151D" w:rsidRPr="00622B92">
        <w:rPr>
          <w:rFonts w:ascii="Arial" w:hAnsi="Arial" w:cs="Arial"/>
          <w:color w:val="000000"/>
          <w:sz w:val="28"/>
          <w:szCs w:val="28"/>
        </w:rPr>
        <w:t xml:space="preserve">Thomas Jefferson </w:t>
      </w:r>
    </w:p>
    <w:p w:rsidR="0028151D" w:rsidRDefault="0028151D" w:rsidP="0028151D">
      <w:pPr>
        <w:rPr>
          <w:rFonts w:ascii="Arial" w:hAnsi="Arial" w:cs="Arial"/>
          <w:b/>
          <w:color w:val="000000"/>
          <w:sz w:val="24"/>
        </w:rPr>
      </w:pPr>
      <w:r>
        <w:rPr>
          <w:rFonts w:ascii="Arial" w:hAnsi="Arial" w:cs="Arial"/>
          <w:b/>
          <w:color w:val="000000"/>
          <w:sz w:val="24"/>
        </w:rPr>
        <w:t>Research proposal and annotated bibliography due in class on Thurs.</w:t>
      </w:r>
    </w:p>
    <w:p w:rsidR="0028151D" w:rsidRPr="00622B92" w:rsidRDefault="0028151D" w:rsidP="0028151D">
      <w:pPr>
        <w:rPr>
          <w:rFonts w:ascii="Arial" w:hAnsi="Arial" w:cs="Arial"/>
          <w:b/>
          <w:bCs/>
          <w:sz w:val="24"/>
        </w:rPr>
      </w:pPr>
    </w:p>
    <w:p w:rsidR="0028151D" w:rsidRPr="00622B92" w:rsidRDefault="0028151D" w:rsidP="0028151D">
      <w:pPr>
        <w:rPr>
          <w:rFonts w:ascii="Arial" w:hAnsi="Arial" w:cs="Arial"/>
          <w:b/>
          <w:bCs/>
          <w:sz w:val="24"/>
        </w:rPr>
      </w:pPr>
      <w:r w:rsidRPr="00622B92">
        <w:rPr>
          <w:rFonts w:ascii="Arial" w:hAnsi="Arial" w:cs="Arial"/>
          <w:b/>
          <w:bCs/>
          <w:sz w:val="24"/>
        </w:rPr>
        <w:t>Session 1:</w:t>
      </w:r>
      <w:r w:rsidR="00FF1D8B">
        <w:rPr>
          <w:rFonts w:ascii="Arial" w:hAnsi="Arial" w:cs="Arial"/>
          <w:b/>
          <w:bCs/>
          <w:sz w:val="24"/>
        </w:rPr>
        <w:t xml:space="preserve"> Antifederalism in Flux and the Paradox of Slavery</w:t>
      </w:r>
    </w:p>
    <w:p w:rsidR="0028151D" w:rsidRPr="00622B92" w:rsidRDefault="0028151D" w:rsidP="0028151D">
      <w:pPr>
        <w:rPr>
          <w:rFonts w:ascii="Arial" w:hAnsi="Arial" w:cs="Arial"/>
          <w:sz w:val="24"/>
        </w:rPr>
      </w:pPr>
      <w:r w:rsidRPr="00622B92">
        <w:rPr>
          <w:rFonts w:ascii="Arial" w:hAnsi="Arial" w:cs="Arial"/>
          <w:sz w:val="24"/>
        </w:rPr>
        <w:t>Required Reading</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Drew S. McCoy, </w:t>
      </w:r>
      <w:r w:rsidRPr="00622B92">
        <w:rPr>
          <w:rFonts w:ascii="Arial" w:hAnsi="Arial" w:cs="Arial"/>
          <w:i/>
          <w:iCs/>
          <w:sz w:val="24"/>
        </w:rPr>
        <w:t xml:space="preserve">The Elusive Republic: Political Economy in Jeffersonian America </w:t>
      </w:r>
      <w:r w:rsidRPr="00622B92">
        <w:rPr>
          <w:rFonts w:ascii="Arial" w:hAnsi="Arial" w:cs="Arial"/>
          <w:sz w:val="24"/>
        </w:rPr>
        <w:t>(Chapel Hill, NC: University of North Carolina Press, 1980), 185-235</w:t>
      </w:r>
      <w:r w:rsidR="00401666">
        <w:rPr>
          <w:rFonts w:ascii="Arial" w:hAnsi="Arial" w:cs="Arial"/>
          <w:sz w:val="24"/>
        </w:rPr>
        <w:t xml:space="preserve"> (Blackboard)</w:t>
      </w:r>
      <w:r w:rsidRPr="00622B92">
        <w:rPr>
          <w:rFonts w:ascii="Arial" w:hAnsi="Arial" w:cs="Arial"/>
          <w:sz w:val="24"/>
        </w:rPr>
        <w:t>.</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Joseph Ellis, </w:t>
      </w:r>
      <w:r w:rsidRPr="00622B92">
        <w:rPr>
          <w:rFonts w:ascii="Arial" w:hAnsi="Arial" w:cs="Arial"/>
          <w:i/>
          <w:iCs/>
          <w:sz w:val="24"/>
        </w:rPr>
        <w:t>Founding Brothers: The Revolutionary Generation</w:t>
      </w:r>
      <w:r w:rsidRPr="00622B92">
        <w:rPr>
          <w:rFonts w:ascii="Arial" w:hAnsi="Arial" w:cs="Arial"/>
          <w:sz w:val="24"/>
        </w:rPr>
        <w:t xml:space="preserve"> (New York: Alfred A. Knopf, 2001), 162-205</w:t>
      </w:r>
      <w:r w:rsidR="00401666">
        <w:rPr>
          <w:rFonts w:ascii="Arial" w:hAnsi="Arial" w:cs="Arial"/>
          <w:sz w:val="24"/>
        </w:rPr>
        <w:t xml:space="preserve"> (Blackboard)</w:t>
      </w:r>
      <w:r w:rsidRPr="00622B92">
        <w:rPr>
          <w:rFonts w:ascii="Arial" w:hAnsi="Arial" w:cs="Arial"/>
          <w:sz w:val="24"/>
        </w:rPr>
        <w:t>.</w:t>
      </w:r>
    </w:p>
    <w:p w:rsidR="00012288" w:rsidRPr="00012288" w:rsidRDefault="00012288" w:rsidP="0028151D">
      <w:pPr>
        <w:pStyle w:val="Normal2"/>
        <w:ind w:left="720" w:hanging="720"/>
        <w:contextualSpacing w:val="0"/>
        <w:rPr>
          <w:rFonts w:ascii="Arial" w:eastAsia="Times New Roman" w:hAnsi="Arial" w:cs="Arial"/>
          <w:bCs/>
          <w:szCs w:val="24"/>
        </w:rPr>
      </w:pPr>
      <w:r>
        <w:rPr>
          <w:rFonts w:ascii="Arial" w:eastAsia="Times New Roman" w:hAnsi="Arial" w:cs="Arial"/>
          <w:bCs/>
          <w:szCs w:val="24"/>
        </w:rPr>
        <w:t xml:space="preserve">Martha Hodes, ‘Racism and the Craft of History’, </w:t>
      </w:r>
      <w:r>
        <w:rPr>
          <w:rFonts w:ascii="Arial" w:eastAsia="Times New Roman" w:hAnsi="Arial" w:cs="Arial"/>
          <w:bCs/>
          <w:i/>
          <w:szCs w:val="24"/>
        </w:rPr>
        <w:t>Reviews in American History</w:t>
      </w:r>
      <w:r>
        <w:rPr>
          <w:rFonts w:ascii="Arial" w:eastAsia="Times New Roman" w:hAnsi="Arial" w:cs="Arial"/>
          <w:bCs/>
          <w:szCs w:val="24"/>
        </w:rPr>
        <w:t>, 26, no. 3 (September 1998): 510-15</w:t>
      </w:r>
      <w:r w:rsidR="00401666">
        <w:rPr>
          <w:rFonts w:ascii="Arial" w:eastAsia="Times New Roman" w:hAnsi="Arial" w:cs="Arial"/>
          <w:bCs/>
          <w:szCs w:val="24"/>
        </w:rPr>
        <w:t xml:space="preserve"> (JSTOR)</w:t>
      </w:r>
      <w:r>
        <w:rPr>
          <w:rFonts w:ascii="Arial" w:eastAsia="Times New Roman" w:hAnsi="Arial" w:cs="Arial"/>
          <w:bCs/>
          <w:szCs w:val="24"/>
        </w:rPr>
        <w:t>.</w:t>
      </w:r>
    </w:p>
    <w:p w:rsidR="0028151D" w:rsidRDefault="0028151D" w:rsidP="0028151D">
      <w:pPr>
        <w:pStyle w:val="Normal2"/>
        <w:ind w:left="720" w:hanging="720"/>
        <w:contextualSpacing w:val="0"/>
        <w:rPr>
          <w:rFonts w:ascii="Arial" w:eastAsia="Times New Roman" w:hAnsi="Arial" w:cs="Arial"/>
          <w:bCs/>
          <w:szCs w:val="24"/>
        </w:rPr>
      </w:pPr>
      <w:r w:rsidRPr="00622B92">
        <w:rPr>
          <w:rFonts w:ascii="Arial" w:eastAsia="Times New Roman" w:hAnsi="Arial" w:cs="Arial"/>
          <w:bCs/>
          <w:szCs w:val="24"/>
        </w:rPr>
        <w:t xml:space="preserve">Dennis D. Moore, Robert S. Levine, Katherine C. Bassard, Frances Smith Foster, Annette Gordon-Reed, Ronald Hoffman, and Julia Stern, ‘“Hidden in Plain Sight”: Colloquy with Annette Gordon-Reed on </w:t>
      </w:r>
      <w:r w:rsidRPr="00622B92">
        <w:rPr>
          <w:rFonts w:ascii="Arial" w:eastAsia="Times New Roman" w:hAnsi="Arial" w:cs="Arial"/>
          <w:bCs/>
          <w:i/>
          <w:iCs/>
          <w:szCs w:val="24"/>
        </w:rPr>
        <w:t>The Hemingses of Monticello</w:t>
      </w:r>
      <w:r w:rsidRPr="00622B92">
        <w:rPr>
          <w:rFonts w:ascii="Arial" w:eastAsia="Times New Roman" w:hAnsi="Arial" w:cs="Arial"/>
          <w:bCs/>
          <w:szCs w:val="24"/>
        </w:rPr>
        <w:t xml:space="preserve">’, </w:t>
      </w:r>
      <w:r w:rsidRPr="00622B92">
        <w:rPr>
          <w:rFonts w:ascii="Arial" w:eastAsia="Times New Roman" w:hAnsi="Arial" w:cs="Arial"/>
          <w:bCs/>
          <w:i/>
          <w:iCs/>
          <w:szCs w:val="24"/>
        </w:rPr>
        <w:t>Early American Literature</w:t>
      </w:r>
      <w:r w:rsidRPr="00622B92">
        <w:rPr>
          <w:rFonts w:ascii="Arial" w:eastAsia="Times New Roman" w:hAnsi="Arial" w:cs="Arial"/>
          <w:bCs/>
          <w:szCs w:val="24"/>
        </w:rPr>
        <w:t>, 47, no. 2 (2012): 443-59</w:t>
      </w:r>
      <w:r w:rsidR="00401666">
        <w:rPr>
          <w:rFonts w:ascii="Arial" w:eastAsia="Times New Roman" w:hAnsi="Arial" w:cs="Arial"/>
          <w:bCs/>
          <w:szCs w:val="24"/>
        </w:rPr>
        <w:t xml:space="preserve"> (TDNet)</w:t>
      </w:r>
      <w:r w:rsidRPr="00622B92">
        <w:rPr>
          <w:rFonts w:ascii="Arial" w:eastAsia="Times New Roman" w:hAnsi="Arial" w:cs="Arial"/>
          <w:bCs/>
          <w:szCs w:val="24"/>
        </w:rPr>
        <w:t>.</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b/>
          <w:bCs/>
          <w:sz w:val="24"/>
        </w:rPr>
      </w:pPr>
      <w:r w:rsidRPr="00622B92">
        <w:rPr>
          <w:rFonts w:ascii="Arial" w:hAnsi="Arial" w:cs="Arial"/>
          <w:b/>
          <w:bCs/>
          <w:sz w:val="24"/>
        </w:rPr>
        <w:t>Session 2:</w:t>
      </w:r>
      <w:r w:rsidR="00FF1D8B">
        <w:rPr>
          <w:rFonts w:ascii="Arial" w:hAnsi="Arial" w:cs="Arial"/>
          <w:b/>
          <w:bCs/>
          <w:sz w:val="24"/>
        </w:rPr>
        <w:t xml:space="preserve"> Thomas Jefferson</w:t>
      </w:r>
    </w:p>
    <w:p w:rsidR="0028151D" w:rsidRPr="00622B92" w:rsidRDefault="0028151D" w:rsidP="0028151D">
      <w:pPr>
        <w:rPr>
          <w:rFonts w:ascii="Arial" w:hAnsi="Arial" w:cs="Arial"/>
          <w:sz w:val="24"/>
        </w:rPr>
      </w:pPr>
      <w:r w:rsidRPr="00622B92">
        <w:rPr>
          <w:rFonts w:ascii="Arial" w:hAnsi="Arial" w:cs="Arial"/>
          <w:sz w:val="24"/>
        </w:rPr>
        <w:t>Required Reading</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Thomas Jefferson, </w:t>
      </w:r>
      <w:r w:rsidRPr="00622B92">
        <w:rPr>
          <w:rFonts w:ascii="Arial" w:hAnsi="Arial" w:cs="Arial"/>
          <w:i/>
          <w:iCs/>
          <w:sz w:val="24"/>
        </w:rPr>
        <w:t>Notes on the State of Virginia</w:t>
      </w:r>
      <w:r w:rsidRPr="00622B92">
        <w:rPr>
          <w:rFonts w:ascii="Arial" w:hAnsi="Arial" w:cs="Arial"/>
          <w:sz w:val="24"/>
        </w:rPr>
        <w:t xml:space="preserve"> (Information Inc., 2001), 1-126 [NB: there are two copies available electronically through the library; this one, not the ‘Legal Classics Notes’ version, is easier to read]</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sz w:val="24"/>
        </w:rPr>
      </w:pPr>
      <w:r w:rsidRPr="00622B92">
        <w:rPr>
          <w:rFonts w:ascii="Arial" w:hAnsi="Arial" w:cs="Arial"/>
          <w:sz w:val="24"/>
        </w:rPr>
        <w:t>Required Database:</w:t>
      </w:r>
    </w:p>
    <w:p w:rsidR="0028151D" w:rsidRDefault="0028151D" w:rsidP="0028151D">
      <w:pPr>
        <w:widowControl w:val="0"/>
        <w:autoSpaceDE w:val="0"/>
        <w:autoSpaceDN w:val="0"/>
        <w:adjustRightInd w:val="0"/>
        <w:rPr>
          <w:rFonts w:ascii="Arial" w:hAnsi="Arial" w:cs="Arial"/>
          <w:sz w:val="24"/>
        </w:rPr>
      </w:pPr>
      <w:r w:rsidRPr="00011547">
        <w:rPr>
          <w:rFonts w:ascii="Arial" w:hAnsi="Arial" w:cs="Arial"/>
          <w:i/>
          <w:sz w:val="24"/>
        </w:rPr>
        <w:t>The Geography of Slavery in Virginia</w:t>
      </w:r>
      <w:r w:rsidRPr="00011547">
        <w:rPr>
          <w:rFonts w:ascii="Arial" w:hAnsi="Arial" w:cs="Arial"/>
          <w:sz w:val="24"/>
        </w:rPr>
        <w:t xml:space="preserve">. Available online: </w:t>
      </w:r>
      <w:r w:rsidR="00011547">
        <w:rPr>
          <w:rFonts w:ascii="Arial" w:hAnsi="Arial" w:cs="Arial"/>
          <w:sz w:val="24"/>
        </w:rPr>
        <w:t>&lt;</w:t>
      </w:r>
      <w:hyperlink r:id="rId25" w:history="1">
        <w:r w:rsidRPr="00011547">
          <w:rPr>
            <w:rStyle w:val="Hyperlink"/>
            <w:rFonts w:ascii="Arial" w:hAnsi="Arial" w:cs="Arial"/>
            <w:sz w:val="24"/>
          </w:rPr>
          <w:t>http://www2.vcdh.virginia.edu/gos/index.html</w:t>
        </w:r>
      </w:hyperlink>
      <w:r w:rsidR="00011547">
        <w:rPr>
          <w:rFonts w:ascii="Arial" w:hAnsi="Arial" w:cs="Arial"/>
          <w:sz w:val="24"/>
        </w:rPr>
        <w:t xml:space="preserve">&gt; </w:t>
      </w:r>
      <w:r w:rsidRPr="00011547">
        <w:rPr>
          <w:rFonts w:ascii="Arial" w:hAnsi="Arial" w:cs="Arial"/>
          <w:sz w:val="24"/>
        </w:rPr>
        <w:t>[NB: Focus on the ‘Advertisements’ section]</w:t>
      </w:r>
    </w:p>
    <w:p w:rsidR="00011547" w:rsidRPr="00011547" w:rsidRDefault="00011547" w:rsidP="0028151D">
      <w:pPr>
        <w:widowControl w:val="0"/>
        <w:autoSpaceDE w:val="0"/>
        <w:autoSpaceDN w:val="0"/>
        <w:adjustRightInd w:val="0"/>
        <w:rPr>
          <w:rFonts w:ascii="Arial" w:hAnsi="Arial" w:cs="Arial"/>
          <w:sz w:val="24"/>
        </w:rPr>
      </w:pPr>
    </w:p>
    <w:p w:rsidR="001D06B4" w:rsidRPr="001D06B4" w:rsidRDefault="0028151D" w:rsidP="001D06B4">
      <w:pPr>
        <w:rPr>
          <w:rFonts w:ascii="Arial" w:hAnsi="Arial" w:cs="Arial"/>
          <w:color w:val="000000"/>
          <w:sz w:val="24"/>
          <w:shd w:val="clear" w:color="auto" w:fill="FFFFFF"/>
        </w:rPr>
      </w:pPr>
      <w:r w:rsidRPr="001D06B4">
        <w:rPr>
          <w:rFonts w:ascii="Arial" w:hAnsi="Arial" w:cs="Arial"/>
          <w:sz w:val="24"/>
        </w:rPr>
        <w:t>Seminar Leaders:</w:t>
      </w:r>
      <w:r w:rsidR="001D06B4" w:rsidRPr="001D06B4">
        <w:rPr>
          <w:rFonts w:ascii="Arial" w:hAnsi="Arial" w:cs="Arial"/>
          <w:sz w:val="24"/>
        </w:rPr>
        <w:t xml:space="preserve"> </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sz w:val="24"/>
        </w:rPr>
      </w:pPr>
      <w:r w:rsidRPr="00622B92">
        <w:rPr>
          <w:rFonts w:ascii="Arial" w:hAnsi="Arial" w:cs="Arial"/>
          <w:sz w:val="24"/>
        </w:rPr>
        <w:t>Recommended Reading:</w:t>
      </w:r>
    </w:p>
    <w:p w:rsidR="005F4D9E" w:rsidRPr="0002403D" w:rsidRDefault="005F4D9E" w:rsidP="00011547">
      <w:pPr>
        <w:ind w:left="720" w:hanging="720"/>
        <w:rPr>
          <w:rFonts w:ascii="Arial" w:hAnsi="Arial" w:cs="Arial"/>
          <w:bCs/>
          <w:color w:val="000000"/>
          <w:sz w:val="24"/>
        </w:rPr>
      </w:pPr>
      <w:r w:rsidRPr="0002403D">
        <w:rPr>
          <w:rFonts w:ascii="Arial" w:hAnsi="Arial" w:cs="Arial"/>
          <w:bCs/>
          <w:color w:val="000000"/>
          <w:sz w:val="24"/>
        </w:rPr>
        <w:t xml:space="preserve">Thomas N. Baker, ‘“A Slave” Writes Thomas Jefferson’, </w:t>
      </w:r>
      <w:r w:rsidRPr="0002403D">
        <w:rPr>
          <w:rFonts w:ascii="Arial" w:hAnsi="Arial" w:cs="Arial"/>
          <w:bCs/>
          <w:i/>
          <w:color w:val="000000"/>
          <w:sz w:val="24"/>
        </w:rPr>
        <w:t>William and Mary Quarterly</w:t>
      </w:r>
      <w:r w:rsidRPr="0002403D">
        <w:rPr>
          <w:rFonts w:ascii="Arial" w:hAnsi="Arial" w:cs="Arial"/>
          <w:bCs/>
          <w:color w:val="000000"/>
          <w:sz w:val="24"/>
        </w:rPr>
        <w:t xml:space="preserve">, 68, no. 1 (January 2011): 127-54. </w:t>
      </w:r>
    </w:p>
    <w:p w:rsidR="009E6163" w:rsidRPr="0002403D" w:rsidRDefault="009E6163" w:rsidP="00011547">
      <w:pPr>
        <w:ind w:left="720" w:hanging="720"/>
        <w:rPr>
          <w:rFonts w:ascii="Arial" w:hAnsi="Arial" w:cs="Arial"/>
          <w:bCs/>
          <w:color w:val="000000"/>
          <w:sz w:val="24"/>
        </w:rPr>
      </w:pPr>
      <w:r w:rsidRPr="0002403D">
        <w:rPr>
          <w:rFonts w:ascii="Arial" w:hAnsi="Arial" w:cs="Arial"/>
          <w:bCs/>
          <w:color w:val="000000"/>
          <w:sz w:val="24"/>
        </w:rPr>
        <w:t xml:space="preserve">Frank Cogliano, </w:t>
      </w:r>
      <w:r w:rsidRPr="0002403D">
        <w:rPr>
          <w:rFonts w:ascii="Arial" w:hAnsi="Arial" w:cs="Arial"/>
          <w:bCs/>
          <w:i/>
          <w:color w:val="000000"/>
          <w:sz w:val="24"/>
        </w:rPr>
        <w:t>A Companion to Thomas Jefferson</w:t>
      </w:r>
      <w:r w:rsidRPr="0002403D">
        <w:rPr>
          <w:rFonts w:ascii="Arial" w:hAnsi="Arial" w:cs="Arial"/>
          <w:bCs/>
          <w:color w:val="000000"/>
          <w:sz w:val="24"/>
        </w:rPr>
        <w:t xml:space="preserve"> (Malden, MA: Wiley-Blackwell, 2012).</w:t>
      </w:r>
    </w:p>
    <w:p w:rsidR="0028151D" w:rsidRPr="0002403D" w:rsidRDefault="0098202E" w:rsidP="00011547">
      <w:pPr>
        <w:ind w:left="720" w:hanging="720"/>
        <w:rPr>
          <w:rFonts w:ascii="Arial" w:hAnsi="Arial" w:cs="Arial"/>
          <w:bCs/>
          <w:color w:val="000000"/>
          <w:sz w:val="24"/>
        </w:rPr>
      </w:pPr>
      <w:r w:rsidRPr="0002403D">
        <w:rPr>
          <w:rFonts w:ascii="Arial" w:hAnsi="Arial" w:cs="Arial"/>
          <w:bCs/>
          <w:color w:val="000000"/>
          <w:sz w:val="24"/>
        </w:rPr>
        <w:t xml:space="preserve">Christa Dierksheide, ‘“The great improvement and civilization of that race”: Jefferson and the “Amelioration” of Slavery, ca. 1770-1826’, </w:t>
      </w:r>
      <w:r w:rsidRPr="0002403D">
        <w:rPr>
          <w:rFonts w:ascii="Arial" w:hAnsi="Arial" w:cs="Arial"/>
          <w:bCs/>
          <w:i/>
          <w:color w:val="000000"/>
          <w:sz w:val="24"/>
        </w:rPr>
        <w:t>Early American Studies</w:t>
      </w:r>
      <w:r w:rsidRPr="0002403D">
        <w:rPr>
          <w:rFonts w:ascii="Arial" w:hAnsi="Arial" w:cs="Arial"/>
          <w:bCs/>
          <w:color w:val="000000"/>
          <w:sz w:val="24"/>
        </w:rPr>
        <w:t xml:space="preserve">, 6, no. 1 (Spring 2008): 165-97. </w:t>
      </w:r>
    </w:p>
    <w:p w:rsidR="008C4E07" w:rsidRPr="0002403D" w:rsidRDefault="001C48D7" w:rsidP="008C4E07">
      <w:pPr>
        <w:pStyle w:val="Normal2"/>
        <w:ind w:left="720" w:hanging="720"/>
        <w:contextualSpacing w:val="0"/>
        <w:rPr>
          <w:rFonts w:ascii="Arial" w:eastAsia="Times New Roman" w:hAnsi="Arial" w:cs="Arial"/>
          <w:bCs/>
          <w:szCs w:val="24"/>
        </w:rPr>
      </w:pPr>
      <w:r w:rsidRPr="0002403D">
        <w:rPr>
          <w:rFonts w:ascii="Arial" w:eastAsia="Times New Roman" w:hAnsi="Arial" w:cs="Arial"/>
          <w:bCs/>
          <w:szCs w:val="24"/>
        </w:rPr>
        <w:t xml:space="preserve">Carolyn Eastman, ‘The Indian Censures the White Man: “Indian Eloquences” and American Reading Audiences in the Early Republic’, </w:t>
      </w:r>
      <w:r w:rsidRPr="0002403D">
        <w:rPr>
          <w:rFonts w:ascii="Arial" w:eastAsia="Times New Roman" w:hAnsi="Arial" w:cs="Arial"/>
          <w:bCs/>
          <w:i/>
          <w:szCs w:val="24"/>
        </w:rPr>
        <w:t>William and Mary Quarterly</w:t>
      </w:r>
      <w:r w:rsidRPr="0002403D">
        <w:rPr>
          <w:rFonts w:ascii="Arial" w:eastAsia="Times New Roman" w:hAnsi="Arial" w:cs="Arial"/>
          <w:bCs/>
          <w:szCs w:val="24"/>
        </w:rPr>
        <w:t xml:space="preserve">, 65, no. 3 (July 2008): 535-64. </w:t>
      </w:r>
    </w:p>
    <w:p w:rsidR="008B5AAB" w:rsidRPr="0002403D" w:rsidRDefault="008B5AAB" w:rsidP="008C4E07">
      <w:pPr>
        <w:pStyle w:val="Normal2"/>
        <w:ind w:left="720" w:hanging="720"/>
        <w:contextualSpacing w:val="0"/>
        <w:rPr>
          <w:rFonts w:ascii="Arial" w:eastAsia="Times New Roman" w:hAnsi="Arial" w:cs="Arial"/>
          <w:bCs/>
          <w:szCs w:val="24"/>
        </w:rPr>
      </w:pPr>
      <w:r w:rsidRPr="0002403D">
        <w:rPr>
          <w:rFonts w:ascii="Arial" w:eastAsia="Times New Roman" w:hAnsi="Arial" w:cs="Arial"/>
          <w:bCs/>
          <w:szCs w:val="24"/>
        </w:rPr>
        <w:t xml:space="preserve">John E. Ferling, </w:t>
      </w:r>
      <w:r w:rsidRPr="0002403D">
        <w:rPr>
          <w:rFonts w:ascii="Arial" w:eastAsia="Times New Roman" w:hAnsi="Arial" w:cs="Arial"/>
          <w:bCs/>
          <w:i/>
          <w:szCs w:val="24"/>
        </w:rPr>
        <w:t>‘Adams vs. Jefferson: The Tumultuous Election of 1800</w:t>
      </w:r>
      <w:r w:rsidRPr="0002403D">
        <w:rPr>
          <w:rFonts w:ascii="Arial" w:eastAsia="Times New Roman" w:hAnsi="Arial" w:cs="Arial"/>
          <w:bCs/>
          <w:szCs w:val="24"/>
        </w:rPr>
        <w:t xml:space="preserve"> (New York: Oxford University Press, 2004).</w:t>
      </w:r>
    </w:p>
    <w:p w:rsidR="00C6173C" w:rsidRPr="0002403D" w:rsidRDefault="00C6173C" w:rsidP="008C4E07">
      <w:pPr>
        <w:pStyle w:val="Normal2"/>
        <w:ind w:left="720" w:hanging="720"/>
        <w:contextualSpacing w:val="0"/>
        <w:rPr>
          <w:rFonts w:ascii="Arial" w:eastAsia="Times New Roman" w:hAnsi="Arial" w:cs="Arial"/>
          <w:bCs/>
          <w:szCs w:val="24"/>
        </w:rPr>
      </w:pPr>
      <w:r w:rsidRPr="0002403D">
        <w:rPr>
          <w:rFonts w:ascii="Arial" w:eastAsia="Times New Roman" w:hAnsi="Arial" w:cs="Arial"/>
          <w:bCs/>
          <w:szCs w:val="24"/>
        </w:rPr>
        <w:t xml:space="preserve">Annette Gordon-Reed, ‘Engaging Jefferson: Blacks and the Founding Father’, </w:t>
      </w:r>
      <w:r w:rsidRPr="0002403D">
        <w:rPr>
          <w:rFonts w:ascii="Arial" w:eastAsia="Times New Roman" w:hAnsi="Arial" w:cs="Arial"/>
          <w:bCs/>
          <w:i/>
          <w:szCs w:val="24"/>
        </w:rPr>
        <w:t>William and Mary Quarterly</w:t>
      </w:r>
      <w:r w:rsidRPr="0002403D">
        <w:rPr>
          <w:rFonts w:ascii="Arial" w:eastAsia="Times New Roman" w:hAnsi="Arial" w:cs="Arial"/>
          <w:bCs/>
          <w:szCs w:val="24"/>
        </w:rPr>
        <w:t xml:space="preserve">, 57, no. 1 (January 2000): 171-82. </w:t>
      </w:r>
    </w:p>
    <w:p w:rsidR="0028151D" w:rsidRPr="0002403D" w:rsidRDefault="0028151D" w:rsidP="00011547">
      <w:pPr>
        <w:pStyle w:val="Normal2"/>
        <w:ind w:left="720" w:hanging="720"/>
        <w:contextualSpacing w:val="0"/>
        <w:rPr>
          <w:rFonts w:ascii="Arial" w:eastAsia="Times New Roman" w:hAnsi="Arial" w:cs="Arial"/>
          <w:bCs/>
          <w:szCs w:val="24"/>
        </w:rPr>
      </w:pPr>
      <w:r w:rsidRPr="0002403D">
        <w:rPr>
          <w:rFonts w:ascii="Arial" w:eastAsia="Times New Roman" w:hAnsi="Arial" w:cs="Arial"/>
          <w:bCs/>
          <w:szCs w:val="24"/>
        </w:rPr>
        <w:t xml:space="preserve">Patrick Griffin, </w:t>
      </w:r>
      <w:r w:rsidRPr="0002403D">
        <w:rPr>
          <w:rFonts w:ascii="Arial" w:eastAsia="Times New Roman" w:hAnsi="Arial" w:cs="Arial"/>
          <w:bCs/>
          <w:i/>
          <w:szCs w:val="24"/>
        </w:rPr>
        <w:t>American Leviathan: Empire, Nation, and Revolutionary Frontier</w:t>
      </w:r>
      <w:r w:rsidRPr="0002403D">
        <w:rPr>
          <w:rFonts w:ascii="Arial" w:eastAsia="Times New Roman" w:hAnsi="Arial" w:cs="Arial"/>
          <w:bCs/>
          <w:szCs w:val="24"/>
        </w:rPr>
        <w:t xml:space="preserve"> (New York, 2007). </w:t>
      </w:r>
    </w:p>
    <w:p w:rsidR="00AD3885" w:rsidRPr="0002403D" w:rsidRDefault="00AD3885" w:rsidP="00011547">
      <w:pPr>
        <w:pStyle w:val="Normal2"/>
        <w:ind w:left="720" w:hanging="720"/>
        <w:contextualSpacing w:val="0"/>
        <w:rPr>
          <w:rFonts w:ascii="Arial" w:hAnsi="Arial" w:cs="Arial"/>
          <w:bCs/>
          <w:szCs w:val="24"/>
        </w:rPr>
      </w:pPr>
      <w:r w:rsidRPr="0002403D">
        <w:rPr>
          <w:rFonts w:ascii="Arial" w:hAnsi="Arial" w:cs="Arial"/>
          <w:bCs/>
          <w:szCs w:val="24"/>
        </w:rPr>
        <w:t xml:space="preserve">Ari Helo and Peter Onuf, ‘Jefferson, Morality, and the Problem of Slavery’, </w:t>
      </w:r>
      <w:r w:rsidRPr="0002403D">
        <w:rPr>
          <w:rFonts w:ascii="Arial" w:hAnsi="Arial" w:cs="Arial"/>
          <w:bCs/>
          <w:i/>
          <w:szCs w:val="24"/>
        </w:rPr>
        <w:t>William and Mary Quarterly</w:t>
      </w:r>
      <w:r w:rsidRPr="0002403D">
        <w:rPr>
          <w:rFonts w:ascii="Arial" w:hAnsi="Arial" w:cs="Arial"/>
          <w:bCs/>
          <w:szCs w:val="24"/>
        </w:rPr>
        <w:t xml:space="preserve">, 60, no. 3 (July 2003): 583-614. </w:t>
      </w:r>
    </w:p>
    <w:p w:rsidR="00301765" w:rsidRPr="0002403D" w:rsidRDefault="00301765" w:rsidP="00011547">
      <w:pPr>
        <w:pStyle w:val="Normal2"/>
        <w:ind w:left="720" w:hanging="720"/>
        <w:contextualSpacing w:val="0"/>
        <w:rPr>
          <w:rFonts w:ascii="Arial" w:hAnsi="Arial" w:cs="Arial"/>
          <w:bCs/>
          <w:szCs w:val="24"/>
        </w:rPr>
      </w:pPr>
      <w:r w:rsidRPr="0002403D">
        <w:rPr>
          <w:rFonts w:ascii="Arial" w:hAnsi="Arial" w:cs="Arial"/>
          <w:bCs/>
          <w:szCs w:val="24"/>
        </w:rPr>
        <w:t xml:space="preserve">William Kelso, </w:t>
      </w:r>
      <w:r w:rsidRPr="0002403D">
        <w:rPr>
          <w:rFonts w:ascii="Arial" w:hAnsi="Arial" w:cs="Arial"/>
          <w:bCs/>
          <w:i/>
          <w:szCs w:val="24"/>
        </w:rPr>
        <w:t xml:space="preserve">Archaeology at Monticello: Artifacts of Everyday Life in the Plantation </w:t>
      </w:r>
      <w:r w:rsidRPr="0002403D">
        <w:rPr>
          <w:rFonts w:ascii="Arial" w:hAnsi="Arial" w:cs="Arial"/>
          <w:bCs/>
          <w:i/>
          <w:szCs w:val="24"/>
        </w:rPr>
        <w:lastRenderedPageBreak/>
        <w:t>Community</w:t>
      </w:r>
      <w:r w:rsidRPr="0002403D">
        <w:rPr>
          <w:rFonts w:ascii="Arial" w:hAnsi="Arial" w:cs="Arial"/>
          <w:bCs/>
          <w:szCs w:val="24"/>
        </w:rPr>
        <w:t xml:space="preserve"> (Thomas Jeffersons</w:t>
      </w:r>
      <w:r w:rsidR="009E6163" w:rsidRPr="0002403D">
        <w:rPr>
          <w:rFonts w:ascii="Arial" w:hAnsi="Arial" w:cs="Arial"/>
          <w:bCs/>
          <w:szCs w:val="24"/>
        </w:rPr>
        <w:t>on</w:t>
      </w:r>
      <w:r w:rsidRPr="0002403D">
        <w:rPr>
          <w:rFonts w:ascii="Arial" w:hAnsi="Arial" w:cs="Arial"/>
          <w:bCs/>
          <w:szCs w:val="24"/>
        </w:rPr>
        <w:t xml:space="preserve"> Memorial Foundation, 1997).</w:t>
      </w:r>
    </w:p>
    <w:p w:rsidR="00917F7B" w:rsidRPr="0002403D" w:rsidRDefault="00917F7B" w:rsidP="00011547">
      <w:pPr>
        <w:pStyle w:val="Normal2"/>
        <w:ind w:left="720" w:hanging="720"/>
        <w:contextualSpacing w:val="0"/>
        <w:rPr>
          <w:rFonts w:ascii="Arial" w:hAnsi="Arial" w:cs="Arial"/>
          <w:bCs/>
          <w:szCs w:val="24"/>
        </w:rPr>
      </w:pPr>
      <w:r w:rsidRPr="0002403D">
        <w:rPr>
          <w:rFonts w:ascii="Arial" w:hAnsi="Arial" w:cs="Arial"/>
          <w:bCs/>
          <w:szCs w:val="24"/>
        </w:rPr>
        <w:t xml:space="preserve">John P. Kaminski, </w:t>
      </w:r>
      <w:r w:rsidRPr="0002403D">
        <w:rPr>
          <w:rFonts w:ascii="Arial" w:hAnsi="Arial" w:cs="Arial"/>
          <w:bCs/>
          <w:i/>
          <w:szCs w:val="24"/>
        </w:rPr>
        <w:t>The Great Virginia Triumvirate: George Washington, Thomas Jefferson, &amp; James Madison in the Eyes of their Contemporaries</w:t>
      </w:r>
      <w:r w:rsidRPr="0002403D">
        <w:rPr>
          <w:rFonts w:ascii="Arial" w:hAnsi="Arial" w:cs="Arial"/>
          <w:bCs/>
          <w:szCs w:val="24"/>
        </w:rPr>
        <w:t xml:space="preserve"> (Charlottesville: University of Virginia Press, 2010). </w:t>
      </w:r>
    </w:p>
    <w:p w:rsidR="008C4E07" w:rsidRPr="0002403D" w:rsidRDefault="008C4E07" w:rsidP="00011547">
      <w:pPr>
        <w:pStyle w:val="Normal2"/>
        <w:ind w:left="720" w:hanging="720"/>
        <w:contextualSpacing w:val="0"/>
        <w:rPr>
          <w:rFonts w:ascii="Arial" w:hAnsi="Arial" w:cs="Arial"/>
          <w:bCs/>
          <w:szCs w:val="24"/>
        </w:rPr>
      </w:pPr>
      <w:r w:rsidRPr="0002403D">
        <w:rPr>
          <w:rFonts w:ascii="Arial" w:hAnsi="Arial" w:cs="Arial"/>
          <w:bCs/>
          <w:szCs w:val="24"/>
        </w:rPr>
        <w:t xml:space="preserve">Elise Virginia Lemire, </w:t>
      </w:r>
      <w:r w:rsidRPr="0002403D">
        <w:rPr>
          <w:rFonts w:ascii="Arial" w:hAnsi="Arial" w:cs="Arial"/>
          <w:bCs/>
          <w:i/>
          <w:szCs w:val="24"/>
        </w:rPr>
        <w:t>“Miscegenation”: Making Race in America</w:t>
      </w:r>
      <w:r w:rsidRPr="0002403D">
        <w:rPr>
          <w:rFonts w:ascii="Arial" w:hAnsi="Arial" w:cs="Arial"/>
          <w:bCs/>
          <w:szCs w:val="24"/>
        </w:rPr>
        <w:t xml:space="preserve"> (Philadelphia: University of Pennsylvania Press, 2002).</w:t>
      </w:r>
    </w:p>
    <w:p w:rsidR="00C6173C" w:rsidRPr="0002403D" w:rsidRDefault="00C6173C" w:rsidP="00011547">
      <w:pPr>
        <w:pStyle w:val="Normal2"/>
        <w:ind w:left="720" w:hanging="720"/>
        <w:contextualSpacing w:val="0"/>
        <w:rPr>
          <w:rFonts w:ascii="Arial" w:hAnsi="Arial" w:cs="Arial"/>
          <w:bCs/>
          <w:szCs w:val="24"/>
        </w:rPr>
      </w:pPr>
      <w:r w:rsidRPr="0002403D">
        <w:rPr>
          <w:rFonts w:ascii="Arial" w:hAnsi="Arial" w:cs="Arial"/>
          <w:bCs/>
          <w:szCs w:val="24"/>
        </w:rPr>
        <w:t xml:space="preserve">Peter S. Onuf, ‘Every Generation is an “Independent Nation”: Colonization, Miscegenation, and the Fate of Jefferson’s Children’, </w:t>
      </w:r>
      <w:r w:rsidRPr="0002403D">
        <w:rPr>
          <w:rFonts w:ascii="Arial" w:hAnsi="Arial" w:cs="Arial"/>
          <w:bCs/>
          <w:i/>
          <w:szCs w:val="24"/>
        </w:rPr>
        <w:t>William and Mary Quarterly</w:t>
      </w:r>
      <w:r w:rsidRPr="0002403D">
        <w:rPr>
          <w:rFonts w:ascii="Arial" w:hAnsi="Arial" w:cs="Arial"/>
          <w:bCs/>
          <w:szCs w:val="24"/>
        </w:rPr>
        <w:t>, 57, no. 1 (January 2000): 153-70.</w:t>
      </w:r>
    </w:p>
    <w:p w:rsidR="004A6DBB" w:rsidRPr="0002403D" w:rsidRDefault="004A6DBB" w:rsidP="00011547">
      <w:pPr>
        <w:pStyle w:val="Normal2"/>
        <w:ind w:left="720" w:hanging="720"/>
        <w:contextualSpacing w:val="0"/>
        <w:rPr>
          <w:rFonts w:ascii="Arial" w:hAnsi="Arial" w:cs="Arial"/>
          <w:bCs/>
          <w:szCs w:val="24"/>
        </w:rPr>
      </w:pPr>
      <w:r w:rsidRPr="0002403D">
        <w:rPr>
          <w:rFonts w:ascii="Arial" w:hAnsi="Arial" w:cs="Arial"/>
          <w:bCs/>
          <w:i/>
          <w:szCs w:val="24"/>
        </w:rPr>
        <w:t>Jefferson’s Legacies</w:t>
      </w:r>
      <w:r w:rsidRPr="0002403D">
        <w:rPr>
          <w:rFonts w:ascii="Arial" w:hAnsi="Arial" w:cs="Arial"/>
          <w:bCs/>
          <w:szCs w:val="24"/>
        </w:rPr>
        <w:t xml:space="preserve">, ed. Peter S. Onuf (Charlottesville: University Press of Virginia, 1993). </w:t>
      </w:r>
    </w:p>
    <w:p w:rsidR="0028151D" w:rsidRPr="0002403D" w:rsidRDefault="0028151D" w:rsidP="00011547">
      <w:pPr>
        <w:pStyle w:val="Normal2"/>
        <w:ind w:left="720" w:hanging="720"/>
        <w:contextualSpacing w:val="0"/>
        <w:rPr>
          <w:rFonts w:ascii="Arial" w:hAnsi="Arial" w:cs="Arial"/>
          <w:bCs/>
          <w:szCs w:val="24"/>
        </w:rPr>
      </w:pPr>
      <w:r w:rsidRPr="0002403D">
        <w:rPr>
          <w:rFonts w:ascii="Arial" w:hAnsi="Arial" w:cs="Arial"/>
          <w:bCs/>
          <w:szCs w:val="24"/>
        </w:rPr>
        <w:t xml:space="preserve">Daniel K. Richter, </w:t>
      </w:r>
      <w:r w:rsidRPr="0002403D">
        <w:rPr>
          <w:rFonts w:ascii="Arial" w:hAnsi="Arial" w:cs="Arial"/>
          <w:bCs/>
          <w:i/>
          <w:szCs w:val="24"/>
        </w:rPr>
        <w:t>Trade, Land, Power: The Struggle for Eastern North America</w:t>
      </w:r>
      <w:r w:rsidRPr="0002403D">
        <w:rPr>
          <w:rFonts w:ascii="Arial" w:hAnsi="Arial" w:cs="Arial"/>
          <w:bCs/>
          <w:szCs w:val="24"/>
        </w:rPr>
        <w:t xml:space="preserve"> (Philadelphia: University of Pennsylvania Press, 2013). </w:t>
      </w:r>
    </w:p>
    <w:p w:rsidR="00A25A87" w:rsidRPr="0002403D" w:rsidRDefault="00A25A87" w:rsidP="00011547">
      <w:pPr>
        <w:pStyle w:val="Normal2"/>
        <w:ind w:left="720" w:hanging="720"/>
        <w:contextualSpacing w:val="0"/>
        <w:rPr>
          <w:rFonts w:ascii="Arial" w:eastAsia="Times New Roman" w:hAnsi="Arial" w:cs="Arial"/>
          <w:bCs/>
          <w:szCs w:val="24"/>
        </w:rPr>
      </w:pPr>
      <w:r w:rsidRPr="0002403D">
        <w:rPr>
          <w:rFonts w:ascii="Arial" w:eastAsia="Times New Roman" w:hAnsi="Arial" w:cs="Arial"/>
          <w:bCs/>
          <w:szCs w:val="24"/>
        </w:rPr>
        <w:t xml:space="preserve">Robert W. Tucker, </w:t>
      </w:r>
      <w:r w:rsidRPr="0002403D">
        <w:rPr>
          <w:rFonts w:ascii="Arial" w:eastAsia="Times New Roman" w:hAnsi="Arial" w:cs="Arial"/>
          <w:bCs/>
          <w:i/>
          <w:szCs w:val="24"/>
        </w:rPr>
        <w:t>Empire of Liberty: The Statecraft of Thomas Jefferson</w:t>
      </w:r>
      <w:r w:rsidRPr="0002403D">
        <w:rPr>
          <w:rFonts w:ascii="Arial" w:eastAsia="Times New Roman" w:hAnsi="Arial" w:cs="Arial"/>
          <w:bCs/>
          <w:szCs w:val="24"/>
        </w:rPr>
        <w:t xml:space="preserve"> (New York: Oxford University Press, 1990).</w:t>
      </w:r>
    </w:p>
    <w:p w:rsidR="00487C21" w:rsidRPr="0002403D" w:rsidRDefault="00487C21" w:rsidP="00011547">
      <w:pPr>
        <w:pStyle w:val="Normal2"/>
        <w:ind w:left="720" w:hanging="720"/>
        <w:contextualSpacing w:val="0"/>
        <w:rPr>
          <w:rFonts w:ascii="Arial" w:eastAsia="Times New Roman" w:hAnsi="Arial" w:cs="Arial"/>
          <w:bCs/>
          <w:szCs w:val="24"/>
        </w:rPr>
      </w:pPr>
      <w:r w:rsidRPr="0002403D">
        <w:rPr>
          <w:rFonts w:ascii="Arial" w:hAnsi="Arial" w:cs="Arial"/>
          <w:szCs w:val="24"/>
        </w:rPr>
        <w:t xml:space="preserve">Gordon S. Wood, </w:t>
      </w:r>
      <w:r w:rsidRPr="0002403D">
        <w:rPr>
          <w:rFonts w:ascii="Arial" w:hAnsi="Arial" w:cs="Arial"/>
          <w:i/>
          <w:iCs/>
          <w:szCs w:val="24"/>
        </w:rPr>
        <w:t>Empire of Liberty: A History of the Early Republic, 1789-1815</w:t>
      </w:r>
      <w:r w:rsidRPr="0002403D">
        <w:rPr>
          <w:rFonts w:ascii="Arial" w:hAnsi="Arial" w:cs="Arial"/>
          <w:szCs w:val="24"/>
        </w:rPr>
        <w:t xml:space="preserve"> (New York: Oxford University Press, 2009), 276-314.</w:t>
      </w:r>
    </w:p>
    <w:p w:rsidR="0028151D" w:rsidRPr="0002403D" w:rsidRDefault="0028151D" w:rsidP="00011547">
      <w:pPr>
        <w:pStyle w:val="Normal2"/>
        <w:ind w:left="720" w:hanging="720"/>
        <w:contextualSpacing w:val="0"/>
        <w:rPr>
          <w:rFonts w:ascii="Arial" w:hAnsi="Arial" w:cs="Arial"/>
          <w:bCs/>
          <w:szCs w:val="24"/>
        </w:rPr>
      </w:pPr>
      <w:r w:rsidRPr="0002403D">
        <w:rPr>
          <w:rFonts w:ascii="Arial" w:eastAsia="Times New Roman" w:hAnsi="Arial" w:cs="Arial"/>
          <w:bCs/>
          <w:szCs w:val="24"/>
        </w:rPr>
        <w:t xml:space="preserve">Rosemarie Zagarri, “The Significance of the ‘Global Turn’ for the Early American Republic: Globalization in the Age of Nation-Building’, </w:t>
      </w:r>
      <w:r w:rsidRPr="0002403D">
        <w:rPr>
          <w:rFonts w:ascii="Arial" w:eastAsia="Times New Roman" w:hAnsi="Arial" w:cs="Arial"/>
          <w:bCs/>
          <w:i/>
          <w:szCs w:val="24"/>
        </w:rPr>
        <w:t>Journal of the Early Republic</w:t>
      </w:r>
      <w:r w:rsidRPr="0002403D">
        <w:rPr>
          <w:rFonts w:ascii="Arial" w:eastAsia="Times New Roman" w:hAnsi="Arial" w:cs="Arial"/>
          <w:bCs/>
          <w:szCs w:val="24"/>
        </w:rPr>
        <w:t xml:space="preserve">, 31, no. 1 (Spring 2011): 1-37. </w:t>
      </w:r>
    </w:p>
    <w:p w:rsidR="00011547" w:rsidRPr="0002403D" w:rsidRDefault="00011547" w:rsidP="00011547">
      <w:pPr>
        <w:pStyle w:val="Normal2"/>
        <w:ind w:left="720" w:hanging="720"/>
        <w:contextualSpacing w:val="0"/>
        <w:rPr>
          <w:rFonts w:ascii="Arial" w:hAnsi="Arial" w:cs="Arial"/>
          <w:szCs w:val="24"/>
        </w:rPr>
      </w:pPr>
      <w:r w:rsidRPr="0002403D">
        <w:rPr>
          <w:rFonts w:ascii="Arial" w:hAnsi="Arial" w:cs="Arial"/>
          <w:szCs w:val="24"/>
        </w:rPr>
        <w:t xml:space="preserve">Philipp Ziesche, ‘Exporting American Revolutions: Gouverneur Morris, Thomas Jefferson, and the National Struggle for Universal Rights in Revolutionary France’, </w:t>
      </w:r>
      <w:r w:rsidRPr="0002403D">
        <w:rPr>
          <w:rFonts w:ascii="Arial" w:hAnsi="Arial" w:cs="Arial"/>
          <w:i/>
          <w:szCs w:val="24"/>
        </w:rPr>
        <w:t>Journal of the Early Republic</w:t>
      </w:r>
      <w:r w:rsidRPr="0002403D">
        <w:rPr>
          <w:rFonts w:ascii="Arial" w:hAnsi="Arial" w:cs="Arial"/>
          <w:szCs w:val="24"/>
        </w:rPr>
        <w:t xml:space="preserve">, 26, no. 3 (Fall 2006): 419-47. </w:t>
      </w:r>
    </w:p>
    <w:p w:rsidR="0028151D" w:rsidRPr="00622B92" w:rsidRDefault="0028151D" w:rsidP="0028151D">
      <w:pPr>
        <w:spacing w:after="160" w:line="259" w:lineRule="auto"/>
        <w:rPr>
          <w:rFonts w:ascii="Arial" w:hAnsi="Arial" w:cs="Arial"/>
          <w:b/>
          <w:bCs/>
          <w:color w:val="000000"/>
          <w:sz w:val="24"/>
        </w:rPr>
      </w:pPr>
      <w:r w:rsidRPr="00622B92">
        <w:rPr>
          <w:rFonts w:ascii="Arial" w:hAnsi="Arial" w:cs="Arial"/>
          <w:b/>
          <w:bCs/>
          <w:color w:val="000000"/>
          <w:sz w:val="24"/>
        </w:rPr>
        <w:br w:type="page"/>
      </w:r>
    </w:p>
    <w:p w:rsidR="006D7199" w:rsidRDefault="001B1900" w:rsidP="00A82378">
      <w:pPr>
        <w:rPr>
          <w:rFonts w:ascii="Arial" w:hAnsi="Arial" w:cs="Arial"/>
          <w:color w:val="000000"/>
          <w:sz w:val="28"/>
          <w:szCs w:val="28"/>
        </w:rPr>
      </w:pPr>
      <w:r>
        <w:rPr>
          <w:rFonts w:ascii="Arial" w:hAnsi="Arial" w:cs="Arial"/>
          <w:b/>
          <w:bCs/>
          <w:color w:val="000000"/>
          <w:sz w:val="28"/>
          <w:szCs w:val="28"/>
        </w:rPr>
        <w:lastRenderedPageBreak/>
        <w:t xml:space="preserve">Week </w:t>
      </w:r>
      <w:r w:rsidR="00A82378" w:rsidRPr="00622B92">
        <w:rPr>
          <w:rFonts w:ascii="Arial" w:hAnsi="Arial" w:cs="Arial"/>
          <w:b/>
          <w:bCs/>
          <w:color w:val="000000"/>
          <w:sz w:val="28"/>
          <w:szCs w:val="28"/>
        </w:rPr>
        <w:t>6</w:t>
      </w:r>
      <w:r w:rsidR="00A82378" w:rsidRPr="00622B92">
        <w:rPr>
          <w:rFonts w:ascii="Arial" w:hAnsi="Arial" w:cs="Arial"/>
          <w:b/>
          <w:bCs/>
          <w:color w:val="000000"/>
          <w:sz w:val="28"/>
          <w:szCs w:val="28"/>
        </w:rPr>
        <w:tab/>
      </w:r>
      <w:r>
        <w:rPr>
          <w:rFonts w:ascii="Arial" w:hAnsi="Arial" w:cs="Arial"/>
          <w:color w:val="000000"/>
          <w:sz w:val="28"/>
          <w:szCs w:val="28"/>
        </w:rPr>
        <w:t>B</w:t>
      </w:r>
      <w:r w:rsidR="00A82378" w:rsidRPr="00622B92">
        <w:rPr>
          <w:rFonts w:ascii="Arial" w:hAnsi="Arial" w:cs="Arial"/>
          <w:color w:val="000000"/>
          <w:sz w:val="28"/>
          <w:szCs w:val="28"/>
        </w:rPr>
        <w:t xml:space="preserve">eginning 2 November: Reading Week—No Class. </w:t>
      </w:r>
    </w:p>
    <w:p w:rsidR="00A82378" w:rsidRPr="00622B92" w:rsidRDefault="006D7199" w:rsidP="00A82378">
      <w:pPr>
        <w:rPr>
          <w:rFonts w:ascii="Arial" w:hAnsi="Arial" w:cs="Arial"/>
          <w:sz w:val="28"/>
          <w:szCs w:val="28"/>
        </w:rPr>
      </w:pPr>
      <w:r>
        <w:rPr>
          <w:rFonts w:ascii="Arial" w:hAnsi="Arial" w:cs="Arial"/>
          <w:b/>
          <w:color w:val="000000"/>
          <w:sz w:val="28"/>
          <w:szCs w:val="28"/>
        </w:rPr>
        <w:t>Historiographical e</w:t>
      </w:r>
      <w:r w:rsidR="00A82378" w:rsidRPr="00622B92">
        <w:rPr>
          <w:rFonts w:ascii="Arial" w:hAnsi="Arial" w:cs="Arial"/>
          <w:b/>
          <w:bCs/>
          <w:color w:val="000000"/>
          <w:sz w:val="28"/>
          <w:szCs w:val="28"/>
        </w:rPr>
        <w:t>ssays due Thurs.</w:t>
      </w:r>
    </w:p>
    <w:p w:rsidR="0005374B" w:rsidRPr="00622B92" w:rsidRDefault="0005374B">
      <w:pPr>
        <w:spacing w:after="160" w:line="259" w:lineRule="auto"/>
        <w:rPr>
          <w:rFonts w:ascii="Arial" w:hAnsi="Arial" w:cs="Arial"/>
          <w:b/>
          <w:bCs/>
          <w:color w:val="000000"/>
          <w:sz w:val="24"/>
        </w:rPr>
      </w:pPr>
      <w:r w:rsidRPr="00622B92">
        <w:rPr>
          <w:rFonts w:ascii="Arial" w:hAnsi="Arial" w:cs="Arial"/>
          <w:b/>
          <w:bCs/>
          <w:color w:val="000000"/>
          <w:sz w:val="24"/>
        </w:rPr>
        <w:br w:type="page"/>
      </w:r>
    </w:p>
    <w:p w:rsidR="0028151D" w:rsidRPr="00622B92" w:rsidRDefault="001B1900" w:rsidP="0028151D">
      <w:pPr>
        <w:rPr>
          <w:rFonts w:ascii="Arial" w:hAnsi="Arial" w:cs="Arial"/>
          <w:sz w:val="28"/>
          <w:szCs w:val="28"/>
        </w:rPr>
      </w:pPr>
      <w:r>
        <w:rPr>
          <w:rFonts w:ascii="Arial" w:hAnsi="Arial" w:cs="Arial"/>
          <w:b/>
          <w:bCs/>
          <w:color w:val="000000"/>
          <w:sz w:val="28"/>
          <w:szCs w:val="28"/>
        </w:rPr>
        <w:lastRenderedPageBreak/>
        <w:t xml:space="preserve">Week </w:t>
      </w:r>
      <w:r w:rsidR="00A82378" w:rsidRPr="00622B92">
        <w:rPr>
          <w:rFonts w:ascii="Arial" w:hAnsi="Arial" w:cs="Arial"/>
          <w:b/>
          <w:bCs/>
          <w:color w:val="000000"/>
          <w:sz w:val="28"/>
          <w:szCs w:val="28"/>
        </w:rPr>
        <w:t>7</w:t>
      </w:r>
      <w:r w:rsidR="00A82378" w:rsidRPr="00622B92">
        <w:rPr>
          <w:rFonts w:ascii="Arial" w:hAnsi="Arial" w:cs="Arial"/>
          <w:b/>
          <w:bCs/>
          <w:color w:val="000000"/>
          <w:sz w:val="28"/>
          <w:szCs w:val="28"/>
        </w:rPr>
        <w:tab/>
      </w:r>
      <w:r>
        <w:rPr>
          <w:rFonts w:ascii="Arial" w:hAnsi="Arial" w:cs="Arial"/>
          <w:color w:val="000000"/>
          <w:sz w:val="28"/>
          <w:szCs w:val="28"/>
        </w:rPr>
        <w:t>Beginning</w:t>
      </w:r>
      <w:r w:rsidR="00A82378" w:rsidRPr="00622B92">
        <w:rPr>
          <w:rFonts w:ascii="Arial" w:hAnsi="Arial" w:cs="Arial"/>
          <w:color w:val="000000"/>
          <w:sz w:val="28"/>
          <w:szCs w:val="28"/>
        </w:rPr>
        <w:t xml:space="preserve"> 9 November: </w:t>
      </w:r>
      <w:r w:rsidR="0028151D" w:rsidRPr="00622B92">
        <w:rPr>
          <w:rFonts w:ascii="Arial" w:hAnsi="Arial" w:cs="Arial"/>
          <w:color w:val="000000"/>
          <w:sz w:val="28"/>
          <w:szCs w:val="28"/>
        </w:rPr>
        <w:t>Lewis and Clark</w:t>
      </w:r>
    </w:p>
    <w:p w:rsidR="0028151D" w:rsidRDefault="0028151D" w:rsidP="0028151D">
      <w:pPr>
        <w:rPr>
          <w:rFonts w:ascii="Arial" w:hAnsi="Arial" w:cs="Arial"/>
          <w:b/>
          <w:color w:val="000000"/>
          <w:sz w:val="24"/>
        </w:rPr>
      </w:pPr>
      <w:r>
        <w:rPr>
          <w:rFonts w:ascii="Arial" w:hAnsi="Arial" w:cs="Arial"/>
          <w:b/>
          <w:color w:val="000000"/>
          <w:sz w:val="24"/>
        </w:rPr>
        <w:t>Research proposal and annotated bibliography due in class on Thurs.</w:t>
      </w:r>
    </w:p>
    <w:p w:rsidR="0028151D" w:rsidRPr="00622B92" w:rsidRDefault="0028151D" w:rsidP="0028151D">
      <w:pPr>
        <w:rPr>
          <w:rFonts w:ascii="Arial" w:hAnsi="Arial" w:cs="Arial"/>
          <w:b/>
          <w:bCs/>
          <w:sz w:val="24"/>
        </w:rPr>
      </w:pPr>
    </w:p>
    <w:p w:rsidR="0028151D" w:rsidRPr="00622B92" w:rsidRDefault="0028151D" w:rsidP="0028151D">
      <w:pPr>
        <w:rPr>
          <w:rFonts w:ascii="Arial" w:hAnsi="Arial" w:cs="Arial"/>
          <w:b/>
          <w:bCs/>
          <w:sz w:val="24"/>
        </w:rPr>
      </w:pPr>
      <w:r w:rsidRPr="00622B92">
        <w:rPr>
          <w:rFonts w:ascii="Arial" w:hAnsi="Arial" w:cs="Arial"/>
          <w:b/>
          <w:bCs/>
          <w:sz w:val="24"/>
        </w:rPr>
        <w:t>Session 1:</w:t>
      </w:r>
      <w:r w:rsidR="001F4E6F">
        <w:rPr>
          <w:rFonts w:ascii="Arial" w:hAnsi="Arial" w:cs="Arial"/>
          <w:b/>
          <w:bCs/>
          <w:sz w:val="24"/>
        </w:rPr>
        <w:t xml:space="preserve"> </w:t>
      </w:r>
      <w:r w:rsidR="00401666">
        <w:rPr>
          <w:rFonts w:ascii="Arial" w:hAnsi="Arial" w:cs="Arial"/>
          <w:b/>
          <w:bCs/>
          <w:sz w:val="24"/>
        </w:rPr>
        <w:t>‘</w:t>
      </w:r>
      <w:r w:rsidR="001F4E6F">
        <w:rPr>
          <w:rFonts w:ascii="Arial" w:hAnsi="Arial" w:cs="Arial"/>
          <w:b/>
          <w:bCs/>
          <w:sz w:val="24"/>
        </w:rPr>
        <w:t>Settler</w:t>
      </w:r>
      <w:r w:rsidR="00401666">
        <w:rPr>
          <w:rFonts w:ascii="Arial" w:hAnsi="Arial" w:cs="Arial"/>
          <w:b/>
          <w:bCs/>
          <w:sz w:val="24"/>
        </w:rPr>
        <w:t>’</w:t>
      </w:r>
      <w:r w:rsidR="001F4E6F">
        <w:rPr>
          <w:rFonts w:ascii="Arial" w:hAnsi="Arial" w:cs="Arial"/>
          <w:b/>
          <w:bCs/>
          <w:sz w:val="24"/>
        </w:rPr>
        <w:t xml:space="preserve"> Colonialism</w:t>
      </w:r>
    </w:p>
    <w:p w:rsidR="0028151D" w:rsidRPr="00622B92" w:rsidRDefault="0028151D" w:rsidP="0028151D">
      <w:pPr>
        <w:rPr>
          <w:rFonts w:ascii="Arial" w:hAnsi="Arial" w:cs="Arial"/>
          <w:sz w:val="24"/>
        </w:rPr>
      </w:pPr>
      <w:r w:rsidRPr="00622B92">
        <w:rPr>
          <w:rFonts w:ascii="Arial" w:hAnsi="Arial" w:cs="Arial"/>
          <w:sz w:val="24"/>
        </w:rPr>
        <w:t>Required Reading</w:t>
      </w:r>
    </w:p>
    <w:p w:rsidR="00DB3341" w:rsidRPr="00DB3341" w:rsidRDefault="0028151D" w:rsidP="00DB3341">
      <w:pPr>
        <w:ind w:left="567" w:hanging="567"/>
        <w:rPr>
          <w:rFonts w:ascii="Arial" w:hAnsi="Arial" w:cs="Arial"/>
          <w:sz w:val="24"/>
        </w:rPr>
      </w:pPr>
      <w:r w:rsidRPr="00622B92">
        <w:rPr>
          <w:rFonts w:ascii="Arial" w:hAnsi="Arial" w:cs="Arial"/>
          <w:sz w:val="24"/>
        </w:rPr>
        <w:t xml:space="preserve">Gordon S. Wood, </w:t>
      </w:r>
      <w:r w:rsidRPr="00622B92">
        <w:rPr>
          <w:rFonts w:ascii="Arial" w:hAnsi="Arial" w:cs="Arial"/>
          <w:i/>
          <w:iCs/>
          <w:sz w:val="24"/>
        </w:rPr>
        <w:t>Empire of Liberty: A History of the Early Republic, 1789-1815</w:t>
      </w:r>
      <w:r w:rsidRPr="00622B92">
        <w:rPr>
          <w:rFonts w:ascii="Arial" w:hAnsi="Arial" w:cs="Arial"/>
          <w:sz w:val="24"/>
        </w:rPr>
        <w:t xml:space="preserve"> (New York: Oxford University Press, 2009), 357-99 (Available </w:t>
      </w:r>
      <w:r w:rsidRPr="00DB3341">
        <w:rPr>
          <w:rFonts w:ascii="Arial" w:hAnsi="Arial" w:cs="Arial"/>
          <w:sz w:val="24"/>
        </w:rPr>
        <w:t>electronically</w:t>
      </w:r>
      <w:r w:rsidR="00401666">
        <w:rPr>
          <w:rFonts w:ascii="Arial" w:hAnsi="Arial" w:cs="Arial"/>
          <w:sz w:val="24"/>
        </w:rPr>
        <w:t xml:space="preserve"> via WebCat</w:t>
      </w:r>
      <w:r w:rsidRPr="00DB3341">
        <w:rPr>
          <w:rFonts w:ascii="Arial" w:hAnsi="Arial" w:cs="Arial"/>
          <w:sz w:val="24"/>
        </w:rPr>
        <w:t>).</w:t>
      </w:r>
    </w:p>
    <w:p w:rsidR="00487C21" w:rsidRPr="00775F4F" w:rsidRDefault="00487C21" w:rsidP="0028151D">
      <w:pPr>
        <w:ind w:left="567" w:hanging="567"/>
        <w:rPr>
          <w:rFonts w:ascii="Arial" w:hAnsi="Arial" w:cs="Arial"/>
          <w:sz w:val="24"/>
        </w:rPr>
      </w:pPr>
      <w:r>
        <w:rPr>
          <w:rFonts w:ascii="Arial" w:hAnsi="Arial" w:cs="Arial"/>
          <w:sz w:val="24"/>
        </w:rPr>
        <w:t xml:space="preserve">Ann Laura Stoler, ‘Tense and Tender Ties: The Politics of Comparison in North American History and (Post) Colonial Studies’, </w:t>
      </w:r>
      <w:r w:rsidR="00775F4F">
        <w:rPr>
          <w:rFonts w:ascii="Arial" w:hAnsi="Arial" w:cs="Arial"/>
          <w:i/>
          <w:sz w:val="24"/>
        </w:rPr>
        <w:t>Journal of American History</w:t>
      </w:r>
      <w:r w:rsidR="00775F4F">
        <w:rPr>
          <w:rFonts w:ascii="Arial" w:hAnsi="Arial" w:cs="Arial"/>
          <w:sz w:val="24"/>
        </w:rPr>
        <w:t>, 88, no. 3 (2001): 829-65</w:t>
      </w:r>
      <w:r w:rsidR="00401666">
        <w:rPr>
          <w:rFonts w:ascii="Arial" w:hAnsi="Arial" w:cs="Arial"/>
          <w:sz w:val="24"/>
        </w:rPr>
        <w:t xml:space="preserve"> (TDNet)</w:t>
      </w:r>
      <w:r w:rsidR="00775F4F">
        <w:rPr>
          <w:rFonts w:ascii="Arial" w:hAnsi="Arial" w:cs="Arial"/>
          <w:sz w:val="24"/>
        </w:rPr>
        <w:t>.</w:t>
      </w:r>
    </w:p>
    <w:p w:rsidR="0028151D" w:rsidRPr="00622B92" w:rsidRDefault="0028151D" w:rsidP="0028151D">
      <w:pPr>
        <w:ind w:left="567" w:hanging="567"/>
        <w:rPr>
          <w:rFonts w:ascii="Arial" w:hAnsi="Arial" w:cs="Arial"/>
          <w:sz w:val="24"/>
        </w:rPr>
      </w:pPr>
      <w:r w:rsidRPr="00DB3341">
        <w:rPr>
          <w:rFonts w:ascii="Arial" w:hAnsi="Arial" w:cs="Arial"/>
          <w:sz w:val="24"/>
        </w:rPr>
        <w:t xml:space="preserve">Ned Blackhawk, </w:t>
      </w:r>
      <w:r w:rsidRPr="00DB3341">
        <w:rPr>
          <w:rFonts w:ascii="Arial" w:hAnsi="Arial" w:cs="Arial"/>
          <w:i/>
          <w:iCs/>
          <w:sz w:val="24"/>
        </w:rPr>
        <w:t>Violence Over the Land: Indians and Empires in the Early American</w:t>
      </w:r>
      <w:r w:rsidRPr="00622B92">
        <w:rPr>
          <w:rFonts w:ascii="Arial" w:hAnsi="Arial" w:cs="Arial"/>
          <w:i/>
          <w:iCs/>
          <w:sz w:val="24"/>
        </w:rPr>
        <w:t xml:space="preserve"> West</w:t>
      </w:r>
      <w:r w:rsidRPr="00622B92">
        <w:rPr>
          <w:rFonts w:ascii="Arial" w:hAnsi="Arial" w:cs="Arial"/>
          <w:sz w:val="24"/>
        </w:rPr>
        <w:t xml:space="preserve"> (Cambridge, MA: Harvard University Press, 2006), 1-15, 145-75 (Blackboard). </w:t>
      </w:r>
    </w:p>
    <w:p w:rsidR="0028151D" w:rsidRPr="00622B92" w:rsidRDefault="0028151D" w:rsidP="0028151D">
      <w:pPr>
        <w:pStyle w:val="Normal2"/>
        <w:ind w:left="567" w:hanging="567"/>
        <w:contextualSpacing w:val="0"/>
        <w:rPr>
          <w:rFonts w:ascii="Arial" w:hAnsi="Arial" w:cs="Arial"/>
          <w:szCs w:val="24"/>
        </w:rPr>
      </w:pPr>
      <w:r w:rsidRPr="00622B92">
        <w:rPr>
          <w:rFonts w:ascii="Arial" w:hAnsi="Arial" w:cs="Arial"/>
          <w:szCs w:val="24"/>
        </w:rPr>
        <w:t xml:space="preserve">Eliga H. Gould, </w:t>
      </w:r>
      <w:r w:rsidRPr="00622B92">
        <w:rPr>
          <w:rFonts w:ascii="Arial" w:hAnsi="Arial" w:cs="Arial"/>
          <w:i/>
          <w:szCs w:val="24"/>
        </w:rPr>
        <w:t>Among the Powers of the Earth: The American Revolution and the Making of a New World Empire</w:t>
      </w:r>
      <w:r w:rsidRPr="00622B92">
        <w:rPr>
          <w:rFonts w:ascii="Arial" w:hAnsi="Arial" w:cs="Arial"/>
          <w:szCs w:val="24"/>
        </w:rPr>
        <w:t xml:space="preserve"> (Cambridge, MA: Harvard University Press, 2012), 1-13, 145-77. (Available electronically</w:t>
      </w:r>
      <w:r w:rsidR="00401666">
        <w:rPr>
          <w:rFonts w:ascii="Arial" w:hAnsi="Arial" w:cs="Arial"/>
          <w:szCs w:val="24"/>
        </w:rPr>
        <w:t xml:space="preserve"> via WebCat</w:t>
      </w:r>
      <w:r w:rsidRPr="00622B92">
        <w:rPr>
          <w:rFonts w:ascii="Arial" w:hAnsi="Arial" w:cs="Arial"/>
          <w:szCs w:val="24"/>
        </w:rPr>
        <w:t xml:space="preserve">). </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b/>
          <w:bCs/>
          <w:sz w:val="24"/>
        </w:rPr>
      </w:pPr>
      <w:r w:rsidRPr="00622B92">
        <w:rPr>
          <w:rFonts w:ascii="Arial" w:hAnsi="Arial" w:cs="Arial"/>
          <w:b/>
          <w:bCs/>
          <w:sz w:val="24"/>
        </w:rPr>
        <w:t>Session 2:</w:t>
      </w:r>
      <w:r w:rsidR="004E268B">
        <w:rPr>
          <w:rFonts w:ascii="Arial" w:hAnsi="Arial" w:cs="Arial"/>
          <w:b/>
          <w:bCs/>
          <w:sz w:val="24"/>
        </w:rPr>
        <w:t xml:space="preserve"> Meriwether Lewis and William Clark</w:t>
      </w:r>
    </w:p>
    <w:p w:rsidR="0028151D" w:rsidRPr="00622B92" w:rsidRDefault="0028151D" w:rsidP="0028151D">
      <w:pPr>
        <w:rPr>
          <w:rFonts w:ascii="Arial" w:hAnsi="Arial" w:cs="Arial"/>
          <w:sz w:val="24"/>
        </w:rPr>
      </w:pPr>
      <w:r w:rsidRPr="00622B92">
        <w:rPr>
          <w:rFonts w:ascii="Arial" w:hAnsi="Arial" w:cs="Arial"/>
          <w:sz w:val="24"/>
        </w:rPr>
        <w:t>Required Reading</w:t>
      </w:r>
    </w:p>
    <w:p w:rsidR="0028151D" w:rsidRPr="00622B92" w:rsidRDefault="0028151D" w:rsidP="0028151D">
      <w:pPr>
        <w:rPr>
          <w:rFonts w:ascii="Arial" w:hAnsi="Arial" w:cs="Arial"/>
          <w:sz w:val="24"/>
        </w:rPr>
      </w:pPr>
      <w:r w:rsidRPr="00622B92">
        <w:rPr>
          <w:rFonts w:ascii="Arial" w:hAnsi="Arial" w:cs="Arial"/>
          <w:sz w:val="24"/>
        </w:rPr>
        <w:t xml:space="preserve">Selections from </w:t>
      </w:r>
      <w:r w:rsidRPr="00622B92">
        <w:rPr>
          <w:rFonts w:ascii="Arial" w:hAnsi="Arial" w:cs="Arial"/>
          <w:i/>
          <w:iCs/>
          <w:sz w:val="24"/>
        </w:rPr>
        <w:t>The Journals of Lewis and Clark</w:t>
      </w:r>
      <w:r w:rsidRPr="00622B92">
        <w:rPr>
          <w:rFonts w:ascii="Arial" w:hAnsi="Arial" w:cs="Arial"/>
          <w:sz w:val="24"/>
        </w:rPr>
        <w:t xml:space="preserve"> [Blackboard]</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sz w:val="24"/>
        </w:rPr>
      </w:pPr>
      <w:r w:rsidRPr="00622B92">
        <w:rPr>
          <w:rFonts w:ascii="Arial" w:hAnsi="Arial" w:cs="Arial"/>
          <w:sz w:val="24"/>
        </w:rPr>
        <w:t>Required Database:</w:t>
      </w:r>
    </w:p>
    <w:p w:rsidR="0028151D" w:rsidRDefault="0028151D" w:rsidP="0028151D">
      <w:pPr>
        <w:rPr>
          <w:rFonts w:ascii="Arial" w:hAnsi="Arial" w:cs="Arial"/>
          <w:sz w:val="24"/>
        </w:rPr>
      </w:pPr>
      <w:r w:rsidRPr="00996616">
        <w:rPr>
          <w:rFonts w:ascii="Arial" w:hAnsi="Arial" w:cs="Arial"/>
          <w:sz w:val="24"/>
        </w:rPr>
        <w:t xml:space="preserve">Oklahoma State University Library, </w:t>
      </w:r>
      <w:r w:rsidRPr="00996616">
        <w:rPr>
          <w:rFonts w:ascii="Arial" w:hAnsi="Arial" w:cs="Arial"/>
          <w:i/>
          <w:sz w:val="24"/>
        </w:rPr>
        <w:t>Indian Affairs: Laws and Treaties</w:t>
      </w:r>
      <w:r w:rsidRPr="00996616">
        <w:rPr>
          <w:rFonts w:ascii="Arial" w:hAnsi="Arial" w:cs="Arial"/>
          <w:sz w:val="24"/>
        </w:rPr>
        <w:t xml:space="preserve">. Available online: </w:t>
      </w:r>
      <w:r w:rsidR="00996616">
        <w:rPr>
          <w:rFonts w:ascii="Arial" w:hAnsi="Arial" w:cs="Arial"/>
          <w:sz w:val="24"/>
        </w:rPr>
        <w:t>&lt;</w:t>
      </w:r>
      <w:hyperlink r:id="rId26" w:history="1">
        <w:r w:rsidR="00996616" w:rsidRPr="004278D7">
          <w:rPr>
            <w:rStyle w:val="Hyperlink"/>
            <w:rFonts w:ascii="Arial" w:hAnsi="Arial" w:cs="Arial"/>
            <w:sz w:val="24"/>
          </w:rPr>
          <w:t>http://digital.library.okstate.edu/kappler/Vol2/Toc.htm</w:t>
        </w:r>
      </w:hyperlink>
      <w:r w:rsidR="00996616">
        <w:rPr>
          <w:rFonts w:ascii="Arial" w:hAnsi="Arial" w:cs="Arial"/>
          <w:sz w:val="24"/>
        </w:rPr>
        <w:t>&gt;</w:t>
      </w:r>
    </w:p>
    <w:p w:rsidR="0028151D" w:rsidRPr="00996616" w:rsidRDefault="0028151D" w:rsidP="0028151D">
      <w:pPr>
        <w:rPr>
          <w:rFonts w:ascii="Arial" w:hAnsi="Arial" w:cs="Arial"/>
          <w:sz w:val="24"/>
        </w:rPr>
      </w:pPr>
    </w:p>
    <w:p w:rsidR="001D06B4" w:rsidRPr="005C5306" w:rsidRDefault="0028151D" w:rsidP="001D06B4">
      <w:pPr>
        <w:rPr>
          <w:rFonts w:ascii="Arial" w:hAnsi="Arial" w:cs="Arial"/>
          <w:color w:val="000000"/>
          <w:sz w:val="24"/>
          <w:shd w:val="clear" w:color="auto" w:fill="FFFFFF"/>
        </w:rPr>
      </w:pPr>
      <w:r w:rsidRPr="00622B92">
        <w:rPr>
          <w:rFonts w:ascii="Arial" w:hAnsi="Arial" w:cs="Arial"/>
          <w:sz w:val="24"/>
        </w:rPr>
        <w:t>Seminar Leaders:</w:t>
      </w:r>
      <w:r w:rsidR="001D06B4">
        <w:rPr>
          <w:rFonts w:ascii="Arial" w:hAnsi="Arial" w:cs="Arial"/>
          <w:sz w:val="24"/>
        </w:rPr>
        <w:t xml:space="preserve"> </w:t>
      </w:r>
    </w:p>
    <w:p w:rsidR="0028151D" w:rsidRPr="00622B92" w:rsidRDefault="0028151D" w:rsidP="0028151D">
      <w:pPr>
        <w:rPr>
          <w:rFonts w:ascii="Arial" w:hAnsi="Arial" w:cs="Arial"/>
          <w:sz w:val="24"/>
        </w:rPr>
      </w:pPr>
    </w:p>
    <w:p w:rsidR="0028151D" w:rsidRDefault="0028151D" w:rsidP="0028151D">
      <w:pPr>
        <w:rPr>
          <w:rFonts w:ascii="Arial" w:hAnsi="Arial" w:cs="Arial"/>
          <w:sz w:val="24"/>
        </w:rPr>
      </w:pPr>
      <w:r w:rsidRPr="00622B92">
        <w:rPr>
          <w:rFonts w:ascii="Arial" w:hAnsi="Arial" w:cs="Arial"/>
          <w:sz w:val="24"/>
        </w:rPr>
        <w:t>Recommended Reading:</w:t>
      </w:r>
    </w:p>
    <w:p w:rsidR="001C6F6B" w:rsidRPr="0002403D" w:rsidRDefault="001C6F6B" w:rsidP="001C6F6B">
      <w:pPr>
        <w:ind w:left="720" w:hanging="720"/>
        <w:rPr>
          <w:rFonts w:ascii="Arial" w:hAnsi="Arial" w:cs="Arial"/>
          <w:sz w:val="24"/>
        </w:rPr>
      </w:pPr>
      <w:r w:rsidRPr="0002403D">
        <w:rPr>
          <w:rFonts w:ascii="Arial" w:hAnsi="Arial" w:cs="Arial"/>
          <w:sz w:val="24"/>
        </w:rPr>
        <w:t xml:space="preserve">Ted Binnema and William A. Dobak, ‘“Like the Greedy Wolf”: The Blackfeet, the St. Louis Fur Trade, and War Fever, 1807-1831’, </w:t>
      </w:r>
      <w:r w:rsidRPr="0002403D">
        <w:rPr>
          <w:rFonts w:ascii="Arial" w:hAnsi="Arial" w:cs="Arial"/>
          <w:i/>
          <w:sz w:val="24"/>
        </w:rPr>
        <w:t>Journal of the Early Republic</w:t>
      </w:r>
      <w:r w:rsidRPr="0002403D">
        <w:rPr>
          <w:rFonts w:ascii="Arial" w:hAnsi="Arial" w:cs="Arial"/>
          <w:sz w:val="24"/>
        </w:rPr>
        <w:t>, 29, no. 3 (Fall 2009): 411-40.</w:t>
      </w:r>
    </w:p>
    <w:p w:rsidR="000E1F54" w:rsidRPr="0002403D" w:rsidRDefault="000E1F54" w:rsidP="00917F7B">
      <w:pPr>
        <w:ind w:left="720" w:hanging="720"/>
        <w:rPr>
          <w:rFonts w:ascii="Arial" w:hAnsi="Arial" w:cs="Arial"/>
          <w:sz w:val="24"/>
        </w:rPr>
      </w:pPr>
      <w:r w:rsidRPr="0002403D">
        <w:rPr>
          <w:rFonts w:ascii="Arial" w:hAnsi="Arial" w:cs="Arial"/>
          <w:sz w:val="24"/>
        </w:rPr>
        <w:t xml:space="preserve">Maurice J. Bric, ‘Mathew Carey, Ireland, and the “Empire for Liberty” in America’, </w:t>
      </w:r>
      <w:r w:rsidRPr="0002403D">
        <w:rPr>
          <w:rFonts w:ascii="Arial" w:hAnsi="Arial" w:cs="Arial"/>
          <w:i/>
          <w:sz w:val="24"/>
        </w:rPr>
        <w:t>Early American Studies</w:t>
      </w:r>
      <w:r w:rsidRPr="0002403D">
        <w:rPr>
          <w:rFonts w:ascii="Arial" w:hAnsi="Arial" w:cs="Arial"/>
          <w:sz w:val="24"/>
        </w:rPr>
        <w:t xml:space="preserve">, 11, no. 3 (Fall 2013): 403-30. </w:t>
      </w:r>
    </w:p>
    <w:p w:rsidR="0002403D" w:rsidRPr="0002403D" w:rsidRDefault="0002403D" w:rsidP="0002403D">
      <w:pPr>
        <w:ind w:left="720" w:hanging="720"/>
        <w:rPr>
          <w:rFonts w:ascii="Arial" w:hAnsi="Arial" w:cs="Arial"/>
          <w:sz w:val="24"/>
        </w:rPr>
      </w:pPr>
      <w:r w:rsidRPr="0002403D">
        <w:rPr>
          <w:rFonts w:ascii="Arial" w:hAnsi="Arial" w:cs="Arial"/>
          <w:sz w:val="24"/>
        </w:rPr>
        <w:t xml:space="preserve">Calloway, Colin G. </w:t>
      </w:r>
      <w:r w:rsidRPr="0002403D">
        <w:rPr>
          <w:rFonts w:ascii="Arial" w:hAnsi="Arial" w:cs="Arial"/>
          <w:i/>
          <w:sz w:val="24"/>
        </w:rPr>
        <w:t>One Vast Winter Count: The Native American West before Lewis and Clark</w:t>
      </w:r>
      <w:r w:rsidRPr="0002403D">
        <w:rPr>
          <w:rFonts w:ascii="Arial" w:hAnsi="Arial" w:cs="Arial"/>
          <w:sz w:val="24"/>
        </w:rPr>
        <w:t xml:space="preserve">. Bison Books, 2006. </w:t>
      </w:r>
    </w:p>
    <w:p w:rsidR="0028151D" w:rsidRPr="0002403D" w:rsidRDefault="001F4E6F" w:rsidP="00917F7B">
      <w:pPr>
        <w:ind w:left="720" w:hanging="720"/>
        <w:rPr>
          <w:rFonts w:ascii="Arial" w:hAnsi="Arial" w:cs="Arial"/>
          <w:color w:val="000000"/>
          <w:sz w:val="24"/>
        </w:rPr>
      </w:pPr>
      <w:r w:rsidRPr="0002403D">
        <w:rPr>
          <w:rFonts w:ascii="Arial" w:hAnsi="Arial" w:cs="Arial"/>
          <w:color w:val="000000"/>
          <w:sz w:val="24"/>
        </w:rPr>
        <w:t xml:space="preserve">Emily Conroy-Krutz, ‘Empire and the Early Republic’, </w:t>
      </w:r>
      <w:r w:rsidRPr="0002403D">
        <w:rPr>
          <w:rFonts w:ascii="Arial" w:hAnsi="Arial" w:cs="Arial"/>
          <w:i/>
          <w:color w:val="000000"/>
          <w:sz w:val="24"/>
        </w:rPr>
        <w:t>H-Diplo</w:t>
      </w:r>
      <w:r w:rsidRPr="0002403D">
        <w:rPr>
          <w:rFonts w:ascii="Arial" w:hAnsi="Arial" w:cs="Arial"/>
          <w:color w:val="000000"/>
          <w:sz w:val="24"/>
        </w:rPr>
        <w:t>, 10 September 2015. Available online: &lt;</w:t>
      </w:r>
      <w:hyperlink r:id="rId27" w:history="1">
        <w:r w:rsidRPr="0002403D">
          <w:rPr>
            <w:rStyle w:val="Hyperlink"/>
            <w:rFonts w:ascii="Arial" w:hAnsi="Arial" w:cs="Arial"/>
            <w:sz w:val="24"/>
          </w:rPr>
          <w:t>https://networks.h-net.org/node/GROUP_NID/discussions/82069/h-diplo-essay-133-h-diplo-state-field-essay-%E2%80%9Cempire-and-early</w:t>
        </w:r>
      </w:hyperlink>
      <w:r w:rsidRPr="0002403D">
        <w:rPr>
          <w:rFonts w:ascii="Arial" w:hAnsi="Arial" w:cs="Arial"/>
          <w:color w:val="000000"/>
          <w:sz w:val="24"/>
        </w:rPr>
        <w:t xml:space="preserve">&gt; </w:t>
      </w:r>
    </w:p>
    <w:p w:rsidR="0089633C" w:rsidRPr="0002403D" w:rsidRDefault="0089633C" w:rsidP="008C15B8">
      <w:pPr>
        <w:pStyle w:val="Normal2"/>
        <w:ind w:left="720" w:hanging="720"/>
        <w:contextualSpacing w:val="0"/>
        <w:rPr>
          <w:rFonts w:ascii="Arial" w:eastAsia="Times New Roman" w:hAnsi="Arial" w:cs="Arial"/>
          <w:bCs/>
          <w:szCs w:val="24"/>
        </w:rPr>
      </w:pPr>
      <w:r w:rsidRPr="0002403D">
        <w:rPr>
          <w:rFonts w:ascii="Arial" w:eastAsia="Times New Roman" w:hAnsi="Arial" w:cs="Arial"/>
          <w:bCs/>
          <w:szCs w:val="24"/>
        </w:rPr>
        <w:t xml:space="preserve">David A. Dalton, </w:t>
      </w:r>
      <w:r w:rsidRPr="0002403D">
        <w:rPr>
          <w:rFonts w:ascii="Arial" w:eastAsia="Times New Roman" w:hAnsi="Arial" w:cs="Arial"/>
          <w:bCs/>
          <w:i/>
          <w:szCs w:val="24"/>
        </w:rPr>
        <w:t>The Natural World of Lewis and Clark</w:t>
      </w:r>
      <w:r w:rsidRPr="0002403D">
        <w:rPr>
          <w:rFonts w:ascii="Arial" w:eastAsia="Times New Roman" w:hAnsi="Arial" w:cs="Arial"/>
          <w:bCs/>
          <w:szCs w:val="24"/>
        </w:rPr>
        <w:t xml:space="preserve"> (Columbia, MO: University of Missouri Press, 2008).</w:t>
      </w:r>
    </w:p>
    <w:p w:rsidR="001C6F6B" w:rsidRPr="0002403D" w:rsidRDefault="001C6F6B" w:rsidP="008C15B8">
      <w:pPr>
        <w:pStyle w:val="Normal2"/>
        <w:ind w:left="720" w:hanging="720"/>
        <w:contextualSpacing w:val="0"/>
        <w:rPr>
          <w:rFonts w:ascii="Arial" w:eastAsia="Times New Roman" w:hAnsi="Arial" w:cs="Arial"/>
          <w:bCs/>
          <w:szCs w:val="24"/>
        </w:rPr>
      </w:pPr>
      <w:r w:rsidRPr="0002403D">
        <w:rPr>
          <w:rFonts w:ascii="Arial" w:eastAsia="Times New Roman" w:hAnsi="Arial" w:cs="Arial"/>
          <w:bCs/>
          <w:szCs w:val="24"/>
        </w:rPr>
        <w:t xml:space="preserve">Kathleen DuVal, ‘Debating Identity, Sovereignty, and Civilization: The Arkansas Valley after the Louisiana Purchase’, </w:t>
      </w:r>
      <w:r w:rsidRPr="0002403D">
        <w:rPr>
          <w:rFonts w:ascii="Arial" w:eastAsia="Times New Roman" w:hAnsi="Arial" w:cs="Arial"/>
          <w:bCs/>
          <w:i/>
          <w:szCs w:val="24"/>
        </w:rPr>
        <w:t>Journal of the Early Republic</w:t>
      </w:r>
      <w:r w:rsidRPr="0002403D">
        <w:rPr>
          <w:rFonts w:ascii="Arial" w:eastAsia="Times New Roman" w:hAnsi="Arial" w:cs="Arial"/>
          <w:bCs/>
          <w:szCs w:val="24"/>
        </w:rPr>
        <w:t>, 26, no. 1 (Spring 2006): 25-58.</w:t>
      </w:r>
    </w:p>
    <w:p w:rsidR="00342DA8" w:rsidRPr="0002403D" w:rsidRDefault="00342DA8" w:rsidP="008C15B8">
      <w:pPr>
        <w:pStyle w:val="Normal2"/>
        <w:ind w:left="720" w:hanging="720"/>
        <w:contextualSpacing w:val="0"/>
        <w:rPr>
          <w:rFonts w:ascii="Arial" w:eastAsia="Times New Roman" w:hAnsi="Arial" w:cs="Arial"/>
          <w:bCs/>
          <w:szCs w:val="24"/>
        </w:rPr>
      </w:pPr>
      <w:r w:rsidRPr="0002403D">
        <w:rPr>
          <w:rFonts w:ascii="Arial" w:eastAsia="Times New Roman" w:hAnsi="Arial" w:cs="Arial"/>
          <w:bCs/>
          <w:szCs w:val="24"/>
        </w:rPr>
        <w:t xml:space="preserve">Amy S. Greenberg, </w:t>
      </w:r>
      <w:r w:rsidRPr="0002403D">
        <w:rPr>
          <w:rFonts w:ascii="Arial" w:eastAsia="Times New Roman" w:hAnsi="Arial" w:cs="Arial"/>
          <w:bCs/>
          <w:i/>
          <w:szCs w:val="24"/>
        </w:rPr>
        <w:t>Manifest Manhood and Antebellum American Empire</w:t>
      </w:r>
      <w:r w:rsidRPr="0002403D">
        <w:rPr>
          <w:rFonts w:ascii="Arial" w:eastAsia="Times New Roman" w:hAnsi="Arial" w:cs="Arial"/>
          <w:bCs/>
          <w:szCs w:val="24"/>
        </w:rPr>
        <w:t xml:space="preserve"> (New York: Cambridge University Press, 2005). </w:t>
      </w:r>
    </w:p>
    <w:p w:rsidR="00D74FB0" w:rsidRPr="0002403D" w:rsidRDefault="00D74FB0" w:rsidP="008C15B8">
      <w:pPr>
        <w:pStyle w:val="Normal2"/>
        <w:ind w:left="720" w:hanging="720"/>
        <w:contextualSpacing w:val="0"/>
        <w:rPr>
          <w:rFonts w:ascii="Arial" w:eastAsia="Times New Roman" w:hAnsi="Arial" w:cs="Arial"/>
          <w:bCs/>
          <w:szCs w:val="24"/>
        </w:rPr>
      </w:pPr>
      <w:r w:rsidRPr="0002403D">
        <w:rPr>
          <w:rFonts w:ascii="Arial" w:eastAsia="Times New Roman" w:hAnsi="Arial" w:cs="Arial"/>
          <w:bCs/>
          <w:szCs w:val="24"/>
        </w:rPr>
        <w:t xml:space="preserve">Jack P. Greene, ‘Colonial History and National History: Reflections on a Continuing Problem’, </w:t>
      </w:r>
      <w:r w:rsidRPr="0002403D">
        <w:rPr>
          <w:rFonts w:ascii="Arial" w:eastAsia="Times New Roman" w:hAnsi="Arial" w:cs="Arial"/>
          <w:bCs/>
          <w:i/>
          <w:szCs w:val="24"/>
        </w:rPr>
        <w:t>William and Mary Quarterly</w:t>
      </w:r>
      <w:r w:rsidRPr="0002403D">
        <w:rPr>
          <w:rFonts w:ascii="Arial" w:eastAsia="Times New Roman" w:hAnsi="Arial" w:cs="Arial"/>
          <w:bCs/>
          <w:szCs w:val="24"/>
        </w:rPr>
        <w:t xml:space="preserve">, 64, no. 2 (April 2007): 235-50. </w:t>
      </w:r>
    </w:p>
    <w:p w:rsidR="008C15B8" w:rsidRPr="0002403D" w:rsidRDefault="008C15B8" w:rsidP="008C15B8">
      <w:pPr>
        <w:pStyle w:val="Normal2"/>
        <w:ind w:left="720" w:hanging="720"/>
        <w:contextualSpacing w:val="0"/>
        <w:rPr>
          <w:rFonts w:ascii="Arial" w:eastAsia="Times New Roman" w:hAnsi="Arial" w:cs="Arial"/>
          <w:bCs/>
          <w:szCs w:val="24"/>
        </w:rPr>
      </w:pPr>
      <w:r w:rsidRPr="0002403D">
        <w:rPr>
          <w:rFonts w:ascii="Arial" w:eastAsia="Times New Roman" w:hAnsi="Arial" w:cs="Arial"/>
          <w:bCs/>
          <w:szCs w:val="24"/>
        </w:rPr>
        <w:t xml:space="preserve">John Craig Hammond, ‘Slavery, Settlement, and Empire: The Expansion and Growth </w:t>
      </w:r>
      <w:r w:rsidRPr="0002403D">
        <w:rPr>
          <w:rFonts w:ascii="Arial" w:eastAsia="Times New Roman" w:hAnsi="Arial" w:cs="Arial"/>
          <w:bCs/>
          <w:szCs w:val="24"/>
        </w:rPr>
        <w:lastRenderedPageBreak/>
        <w:t xml:space="preserve">of Slavery in the Interior of the North American Continent, 1770-1820’, </w:t>
      </w:r>
      <w:r w:rsidRPr="0002403D">
        <w:rPr>
          <w:rFonts w:ascii="Arial" w:eastAsia="Times New Roman" w:hAnsi="Arial" w:cs="Arial"/>
          <w:bCs/>
          <w:i/>
          <w:szCs w:val="24"/>
        </w:rPr>
        <w:t>Journal of the Early Republic</w:t>
      </w:r>
      <w:r w:rsidRPr="0002403D">
        <w:rPr>
          <w:rFonts w:ascii="Arial" w:eastAsia="Times New Roman" w:hAnsi="Arial" w:cs="Arial"/>
          <w:bCs/>
          <w:szCs w:val="24"/>
        </w:rPr>
        <w:t>, 32, no. 2 (Summer 2012): 175-206.</w:t>
      </w:r>
    </w:p>
    <w:p w:rsidR="006E39B5" w:rsidRPr="0002403D" w:rsidRDefault="006E39B5" w:rsidP="00917F7B">
      <w:pPr>
        <w:ind w:left="720" w:hanging="720"/>
        <w:rPr>
          <w:rFonts w:ascii="Arial" w:hAnsi="Arial" w:cs="Arial"/>
          <w:color w:val="000000"/>
          <w:sz w:val="24"/>
        </w:rPr>
      </w:pPr>
      <w:r w:rsidRPr="0002403D">
        <w:rPr>
          <w:rFonts w:ascii="Arial" w:hAnsi="Arial" w:cs="Arial"/>
          <w:color w:val="000000"/>
          <w:sz w:val="24"/>
        </w:rPr>
        <w:t xml:space="preserve">Larry E. Morris, </w:t>
      </w:r>
      <w:r w:rsidRPr="0002403D">
        <w:rPr>
          <w:rFonts w:ascii="Arial" w:hAnsi="Arial" w:cs="Arial"/>
          <w:i/>
          <w:color w:val="000000"/>
          <w:sz w:val="24"/>
        </w:rPr>
        <w:t>The Fate of the Corps: What Became of the Lewis and Clark Explorers after the Expedition</w:t>
      </w:r>
      <w:r w:rsidRPr="0002403D">
        <w:rPr>
          <w:rFonts w:ascii="Arial" w:hAnsi="Arial" w:cs="Arial"/>
          <w:color w:val="000000"/>
          <w:sz w:val="24"/>
        </w:rPr>
        <w:t xml:space="preserve"> (New Haven: Yale University Press, 2004). </w:t>
      </w:r>
    </w:p>
    <w:p w:rsidR="0028151D" w:rsidRPr="0002403D" w:rsidRDefault="00BD605F" w:rsidP="00917F7B">
      <w:pPr>
        <w:ind w:left="720" w:hanging="720"/>
        <w:rPr>
          <w:rFonts w:ascii="Arial" w:hAnsi="Arial" w:cs="Arial"/>
          <w:color w:val="000000"/>
          <w:sz w:val="24"/>
        </w:rPr>
      </w:pPr>
      <w:r w:rsidRPr="0002403D">
        <w:rPr>
          <w:rFonts w:ascii="Arial" w:hAnsi="Arial" w:cs="Arial"/>
          <w:color w:val="000000"/>
          <w:sz w:val="24"/>
        </w:rPr>
        <w:t xml:space="preserve">Robert Michael Morrissey, ‘Bison Algonquians: Cycles of Violence and Exploitation in the Mississippi Valley Borderlands’, </w:t>
      </w:r>
      <w:r w:rsidRPr="0002403D">
        <w:rPr>
          <w:rFonts w:ascii="Arial" w:hAnsi="Arial" w:cs="Arial"/>
          <w:i/>
          <w:color w:val="000000"/>
          <w:sz w:val="24"/>
        </w:rPr>
        <w:t>Early American Studies</w:t>
      </w:r>
      <w:r w:rsidRPr="0002403D">
        <w:rPr>
          <w:rFonts w:ascii="Arial" w:hAnsi="Arial" w:cs="Arial"/>
          <w:color w:val="000000"/>
          <w:sz w:val="24"/>
        </w:rPr>
        <w:t>, 13, no. 2 (Spring 2015): 309-40.</w:t>
      </w:r>
    </w:p>
    <w:p w:rsidR="00DB3341" w:rsidRPr="0002403D" w:rsidRDefault="00DB3341" w:rsidP="00DB3341">
      <w:pPr>
        <w:ind w:left="567" w:hanging="567"/>
        <w:rPr>
          <w:rFonts w:ascii="Arial" w:hAnsi="Arial" w:cs="Arial"/>
          <w:sz w:val="24"/>
        </w:rPr>
      </w:pPr>
      <w:r w:rsidRPr="0002403D">
        <w:rPr>
          <w:rFonts w:ascii="Arial" w:hAnsi="Arial" w:cs="Arial"/>
          <w:sz w:val="24"/>
        </w:rPr>
        <w:t xml:space="preserve">James H. Merrell, ‘Second Thoughts on Colonial Historians and American Indians’, </w:t>
      </w:r>
      <w:r w:rsidRPr="0002403D">
        <w:rPr>
          <w:rFonts w:ascii="Arial" w:hAnsi="Arial" w:cs="Arial"/>
          <w:i/>
          <w:sz w:val="24"/>
        </w:rPr>
        <w:t>William and Mary Quarterly</w:t>
      </w:r>
      <w:r w:rsidRPr="0002403D">
        <w:rPr>
          <w:rFonts w:ascii="Arial" w:hAnsi="Arial" w:cs="Arial"/>
          <w:sz w:val="24"/>
        </w:rPr>
        <w:t>, 3d series, vol. 69, no. 3 (July 2012): 451-512.</w:t>
      </w:r>
    </w:p>
    <w:p w:rsidR="0089633C" w:rsidRPr="0002403D" w:rsidRDefault="0089633C" w:rsidP="00917F7B">
      <w:pPr>
        <w:ind w:left="720" w:hanging="720"/>
        <w:rPr>
          <w:rFonts w:ascii="Arial" w:hAnsi="Arial" w:cs="Arial"/>
          <w:color w:val="000000"/>
          <w:sz w:val="24"/>
        </w:rPr>
      </w:pPr>
      <w:r w:rsidRPr="0002403D">
        <w:rPr>
          <w:rFonts w:ascii="Arial" w:hAnsi="Arial" w:cs="Arial"/>
          <w:color w:val="000000"/>
          <w:sz w:val="24"/>
        </w:rPr>
        <w:t xml:space="preserve">W. Dale Nelson, </w:t>
      </w:r>
      <w:r w:rsidRPr="0002403D">
        <w:rPr>
          <w:rFonts w:ascii="Arial" w:hAnsi="Arial" w:cs="Arial"/>
          <w:i/>
          <w:color w:val="000000"/>
          <w:sz w:val="24"/>
        </w:rPr>
        <w:t>Interpreters with Lewis and Clark: The Story of Sacagawea and Toussaint Charbonneau</w:t>
      </w:r>
      <w:r w:rsidRPr="0002403D">
        <w:rPr>
          <w:rFonts w:ascii="Arial" w:hAnsi="Arial" w:cs="Arial"/>
          <w:color w:val="000000"/>
          <w:sz w:val="24"/>
        </w:rPr>
        <w:t xml:space="preserve"> (Denton, TX: University of North Texas Press, 2003).</w:t>
      </w:r>
    </w:p>
    <w:p w:rsidR="00917F7B" w:rsidRPr="0002403D" w:rsidRDefault="00917F7B" w:rsidP="00917F7B">
      <w:pPr>
        <w:ind w:left="720" w:hanging="720"/>
        <w:rPr>
          <w:rFonts w:ascii="Arial" w:hAnsi="Arial" w:cs="Arial"/>
          <w:color w:val="000000"/>
          <w:sz w:val="24"/>
        </w:rPr>
      </w:pPr>
      <w:r w:rsidRPr="0002403D">
        <w:rPr>
          <w:rFonts w:ascii="Arial" w:hAnsi="Arial" w:cs="Arial"/>
          <w:color w:val="000000"/>
          <w:sz w:val="24"/>
        </w:rPr>
        <w:t xml:space="preserve">Frank Lawrence Owsley, </w:t>
      </w:r>
      <w:r w:rsidRPr="0002403D">
        <w:rPr>
          <w:rFonts w:ascii="Arial" w:hAnsi="Arial" w:cs="Arial"/>
          <w:i/>
          <w:color w:val="000000"/>
          <w:sz w:val="24"/>
        </w:rPr>
        <w:t>Filibusters and Expansionists: Jeffersonian Manifest Destiny, 1800-1821</w:t>
      </w:r>
      <w:r w:rsidRPr="0002403D">
        <w:rPr>
          <w:rFonts w:ascii="Arial" w:hAnsi="Arial" w:cs="Arial"/>
          <w:color w:val="000000"/>
          <w:sz w:val="24"/>
        </w:rPr>
        <w:t xml:space="preserve"> (Tuscaloosa: University of Alabama Press, 1997).</w:t>
      </w:r>
    </w:p>
    <w:p w:rsidR="00C96A73" w:rsidRPr="0002403D" w:rsidRDefault="00C96A73" w:rsidP="00917F7B">
      <w:pPr>
        <w:ind w:left="720" w:hanging="720"/>
        <w:rPr>
          <w:rFonts w:ascii="Arial" w:hAnsi="Arial" w:cs="Arial"/>
          <w:color w:val="000000"/>
          <w:sz w:val="24"/>
        </w:rPr>
      </w:pPr>
      <w:r w:rsidRPr="0002403D">
        <w:rPr>
          <w:rFonts w:ascii="Arial" w:hAnsi="Arial" w:cs="Arial"/>
          <w:color w:val="000000"/>
          <w:sz w:val="24"/>
        </w:rPr>
        <w:t xml:space="preserve">Laurel Clark Shire, ‘Turning Sufferers into Settlers: Gender, Welfare, and National Expansion in Frontier Florida’, </w:t>
      </w:r>
      <w:r w:rsidRPr="0002403D">
        <w:rPr>
          <w:rFonts w:ascii="Arial" w:hAnsi="Arial" w:cs="Arial"/>
          <w:i/>
          <w:color w:val="000000"/>
          <w:sz w:val="24"/>
        </w:rPr>
        <w:t>Early American Studies</w:t>
      </w:r>
      <w:r w:rsidRPr="0002403D">
        <w:rPr>
          <w:rFonts w:ascii="Arial" w:hAnsi="Arial" w:cs="Arial"/>
          <w:color w:val="000000"/>
          <w:sz w:val="24"/>
        </w:rPr>
        <w:t xml:space="preserve">, 33, no. 3 (Fall 2013): 489-521: 489-521. </w:t>
      </w:r>
    </w:p>
    <w:p w:rsidR="00546D84" w:rsidRPr="0002403D" w:rsidRDefault="00546D84" w:rsidP="00917F7B">
      <w:pPr>
        <w:ind w:left="720" w:hanging="720"/>
        <w:rPr>
          <w:rFonts w:ascii="Arial" w:hAnsi="Arial" w:cs="Arial"/>
          <w:color w:val="000000"/>
          <w:sz w:val="24"/>
        </w:rPr>
      </w:pPr>
      <w:r w:rsidRPr="0002403D">
        <w:rPr>
          <w:rFonts w:ascii="Arial" w:hAnsi="Arial" w:cs="Arial"/>
          <w:color w:val="000000"/>
          <w:sz w:val="24"/>
        </w:rPr>
        <w:t xml:space="preserve">Christopher Steinke, ‘“Here is my country”: Too Né’s Map of Lewis and Clark in the Great Plains’, </w:t>
      </w:r>
      <w:r w:rsidRPr="0002403D">
        <w:rPr>
          <w:rFonts w:ascii="Arial" w:hAnsi="Arial" w:cs="Arial"/>
          <w:i/>
          <w:color w:val="000000"/>
          <w:sz w:val="24"/>
        </w:rPr>
        <w:t>William and Mary Quarterly</w:t>
      </w:r>
      <w:r w:rsidRPr="0002403D">
        <w:rPr>
          <w:rFonts w:ascii="Arial" w:hAnsi="Arial" w:cs="Arial"/>
          <w:color w:val="000000"/>
          <w:sz w:val="24"/>
        </w:rPr>
        <w:t>, 71, no. 4 (October 2014): 589-610.</w:t>
      </w:r>
    </w:p>
    <w:p w:rsidR="00D74FB0" w:rsidRPr="0002403D" w:rsidRDefault="00D74FB0" w:rsidP="00917F7B">
      <w:pPr>
        <w:ind w:left="720" w:hanging="720"/>
        <w:rPr>
          <w:rFonts w:ascii="Arial" w:hAnsi="Arial" w:cs="Arial"/>
          <w:color w:val="000000"/>
          <w:sz w:val="24"/>
        </w:rPr>
      </w:pPr>
      <w:r w:rsidRPr="0002403D">
        <w:rPr>
          <w:rFonts w:ascii="Arial" w:hAnsi="Arial" w:cs="Arial"/>
          <w:color w:val="000000"/>
          <w:sz w:val="24"/>
        </w:rPr>
        <w:t xml:space="preserve">Alan Taylor, </w:t>
      </w:r>
      <w:r w:rsidRPr="0002403D">
        <w:rPr>
          <w:rFonts w:ascii="Arial" w:hAnsi="Arial" w:cs="Arial"/>
          <w:i/>
          <w:color w:val="000000"/>
          <w:sz w:val="24"/>
        </w:rPr>
        <w:t>American Colonies</w:t>
      </w:r>
      <w:r w:rsidRPr="0002403D">
        <w:rPr>
          <w:rFonts w:ascii="Arial" w:hAnsi="Arial" w:cs="Arial"/>
          <w:color w:val="000000"/>
          <w:sz w:val="24"/>
        </w:rPr>
        <w:t xml:space="preserve"> (New York: Penguin Books, 2001).</w:t>
      </w:r>
    </w:p>
    <w:p w:rsidR="00C2245F" w:rsidRPr="0002403D" w:rsidRDefault="00C2245F" w:rsidP="00917F7B">
      <w:pPr>
        <w:ind w:left="720" w:hanging="720"/>
        <w:rPr>
          <w:rFonts w:ascii="Arial" w:hAnsi="Arial" w:cs="Arial"/>
          <w:color w:val="000000"/>
          <w:sz w:val="24"/>
        </w:rPr>
      </w:pPr>
      <w:r w:rsidRPr="0002403D">
        <w:rPr>
          <w:rFonts w:ascii="Arial" w:hAnsi="Arial" w:cs="Arial"/>
          <w:color w:val="000000"/>
          <w:sz w:val="24"/>
        </w:rPr>
        <w:t xml:space="preserve">Anthony F. C. Wallace, </w:t>
      </w:r>
      <w:r w:rsidRPr="0002403D">
        <w:rPr>
          <w:rFonts w:ascii="Arial" w:hAnsi="Arial" w:cs="Arial"/>
          <w:i/>
          <w:color w:val="000000"/>
          <w:sz w:val="24"/>
        </w:rPr>
        <w:t>Jefferson and the Indians: The Tragic Fate of the First Americans</w:t>
      </w:r>
      <w:r w:rsidRPr="0002403D">
        <w:rPr>
          <w:rFonts w:ascii="Arial" w:hAnsi="Arial" w:cs="Arial"/>
          <w:color w:val="000000"/>
          <w:sz w:val="24"/>
        </w:rPr>
        <w:t xml:space="preserve"> (Cambridge, MA: Belknap Press of Harvard University Press, 1999). </w:t>
      </w:r>
    </w:p>
    <w:p w:rsidR="002A7613" w:rsidRPr="0002403D" w:rsidRDefault="002A7613" w:rsidP="00917F7B">
      <w:pPr>
        <w:ind w:left="720" w:hanging="720"/>
        <w:rPr>
          <w:rFonts w:ascii="Arial" w:hAnsi="Arial" w:cs="Arial"/>
          <w:color w:val="000000"/>
          <w:sz w:val="24"/>
        </w:rPr>
      </w:pPr>
      <w:r w:rsidRPr="0002403D">
        <w:rPr>
          <w:rFonts w:ascii="Arial" w:hAnsi="Arial" w:cs="Arial"/>
          <w:color w:val="000000"/>
          <w:sz w:val="24"/>
        </w:rPr>
        <w:t xml:space="preserve">Kariann Akemi Yokota, </w:t>
      </w:r>
      <w:r w:rsidRPr="0002403D">
        <w:rPr>
          <w:rFonts w:ascii="Arial" w:hAnsi="Arial" w:cs="Arial"/>
          <w:i/>
          <w:color w:val="000000"/>
          <w:sz w:val="24"/>
        </w:rPr>
        <w:t>Unbecoming British: How Revolutionary America Became a Postcolonial Nation</w:t>
      </w:r>
      <w:r w:rsidRPr="0002403D">
        <w:rPr>
          <w:rFonts w:ascii="Arial" w:hAnsi="Arial" w:cs="Arial"/>
          <w:color w:val="000000"/>
          <w:sz w:val="24"/>
        </w:rPr>
        <w:t xml:space="preserve"> (New York: Oxford University Press, 2010). </w:t>
      </w:r>
    </w:p>
    <w:p w:rsidR="0005374B" w:rsidRPr="0002403D" w:rsidRDefault="0005374B">
      <w:pPr>
        <w:spacing w:after="160" w:line="259" w:lineRule="auto"/>
        <w:rPr>
          <w:rFonts w:ascii="Arial" w:hAnsi="Arial" w:cs="Arial"/>
          <w:b/>
          <w:bCs/>
          <w:color w:val="000000"/>
          <w:sz w:val="24"/>
        </w:rPr>
      </w:pPr>
      <w:r w:rsidRPr="0002403D">
        <w:rPr>
          <w:rFonts w:ascii="Arial" w:hAnsi="Arial" w:cs="Arial"/>
          <w:b/>
          <w:bCs/>
          <w:color w:val="000000"/>
          <w:sz w:val="24"/>
        </w:rPr>
        <w:br w:type="page"/>
      </w:r>
    </w:p>
    <w:p w:rsidR="0028151D" w:rsidRPr="00622B92" w:rsidRDefault="006D7199" w:rsidP="0028151D">
      <w:pPr>
        <w:rPr>
          <w:rFonts w:ascii="Arial" w:hAnsi="Arial" w:cs="Arial"/>
          <w:sz w:val="28"/>
          <w:szCs w:val="28"/>
        </w:rPr>
      </w:pPr>
      <w:r>
        <w:rPr>
          <w:rFonts w:ascii="Arial" w:hAnsi="Arial" w:cs="Arial"/>
          <w:b/>
          <w:bCs/>
          <w:color w:val="000000"/>
          <w:sz w:val="28"/>
          <w:szCs w:val="28"/>
        </w:rPr>
        <w:lastRenderedPageBreak/>
        <w:t xml:space="preserve">Week </w:t>
      </w:r>
      <w:r w:rsidR="00A82378" w:rsidRPr="00622B92">
        <w:rPr>
          <w:rFonts w:ascii="Arial" w:hAnsi="Arial" w:cs="Arial"/>
          <w:b/>
          <w:bCs/>
          <w:color w:val="000000"/>
          <w:sz w:val="28"/>
          <w:szCs w:val="28"/>
        </w:rPr>
        <w:t>8</w:t>
      </w:r>
      <w:r w:rsidR="00A82378" w:rsidRPr="00622B92">
        <w:rPr>
          <w:rFonts w:ascii="Arial" w:hAnsi="Arial" w:cs="Arial"/>
          <w:b/>
          <w:bCs/>
          <w:color w:val="000000"/>
          <w:sz w:val="28"/>
          <w:szCs w:val="28"/>
        </w:rPr>
        <w:tab/>
      </w:r>
      <w:r>
        <w:rPr>
          <w:rFonts w:ascii="Arial" w:hAnsi="Arial" w:cs="Arial"/>
          <w:bCs/>
          <w:color w:val="000000"/>
          <w:sz w:val="28"/>
          <w:szCs w:val="28"/>
        </w:rPr>
        <w:t>B</w:t>
      </w:r>
      <w:r w:rsidR="00A82378" w:rsidRPr="00622B92">
        <w:rPr>
          <w:rFonts w:ascii="Arial" w:hAnsi="Arial" w:cs="Arial"/>
          <w:color w:val="000000"/>
          <w:sz w:val="28"/>
          <w:szCs w:val="28"/>
        </w:rPr>
        <w:t xml:space="preserve">eginning 16 November: </w:t>
      </w:r>
      <w:r w:rsidR="0028151D" w:rsidRPr="00622B92">
        <w:rPr>
          <w:rFonts w:ascii="Arial" w:hAnsi="Arial" w:cs="Arial"/>
          <w:color w:val="000000"/>
          <w:sz w:val="28"/>
          <w:szCs w:val="28"/>
        </w:rPr>
        <w:t>William Otter</w:t>
      </w:r>
    </w:p>
    <w:p w:rsidR="0028151D" w:rsidRPr="00622B92" w:rsidRDefault="0028151D" w:rsidP="0028151D">
      <w:pPr>
        <w:rPr>
          <w:rFonts w:ascii="Arial" w:hAnsi="Arial" w:cs="Arial"/>
          <w:b/>
          <w:bCs/>
          <w:sz w:val="24"/>
        </w:rPr>
      </w:pPr>
    </w:p>
    <w:p w:rsidR="0028151D" w:rsidRPr="00622B92" w:rsidRDefault="0028151D" w:rsidP="0028151D">
      <w:pPr>
        <w:rPr>
          <w:rFonts w:ascii="Arial" w:hAnsi="Arial" w:cs="Arial"/>
          <w:b/>
          <w:bCs/>
          <w:sz w:val="24"/>
        </w:rPr>
      </w:pPr>
      <w:r w:rsidRPr="00622B92">
        <w:rPr>
          <w:rFonts w:ascii="Arial" w:hAnsi="Arial" w:cs="Arial"/>
          <w:b/>
          <w:bCs/>
          <w:sz w:val="24"/>
        </w:rPr>
        <w:t>Session 1: The Market Revolution</w:t>
      </w:r>
    </w:p>
    <w:p w:rsidR="0028151D" w:rsidRPr="00622B92" w:rsidRDefault="0028151D" w:rsidP="0028151D">
      <w:pPr>
        <w:rPr>
          <w:rFonts w:ascii="Arial" w:hAnsi="Arial" w:cs="Arial"/>
          <w:sz w:val="24"/>
        </w:rPr>
      </w:pPr>
      <w:r w:rsidRPr="00622B92">
        <w:rPr>
          <w:rFonts w:ascii="Arial" w:hAnsi="Arial" w:cs="Arial"/>
          <w:sz w:val="24"/>
        </w:rPr>
        <w:t>Required Reading</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Elliott T Gorn, ‘“Gouge and Bite, Pull Hair and Scratch”: The Social Significance of Fighting in the Southern Backcountry’, </w:t>
      </w:r>
      <w:r w:rsidRPr="00622B92">
        <w:rPr>
          <w:rFonts w:ascii="Arial" w:hAnsi="Arial" w:cs="Arial"/>
          <w:i/>
          <w:sz w:val="24"/>
        </w:rPr>
        <w:t>American Historical Review</w:t>
      </w:r>
      <w:r w:rsidRPr="00622B92">
        <w:rPr>
          <w:rFonts w:ascii="Arial" w:hAnsi="Arial" w:cs="Arial"/>
          <w:sz w:val="24"/>
        </w:rPr>
        <w:t>, vol. 90, no. 1 (February 1985): 18-43</w:t>
      </w:r>
      <w:r w:rsidR="00401666">
        <w:rPr>
          <w:rFonts w:ascii="Arial" w:hAnsi="Arial" w:cs="Arial"/>
          <w:sz w:val="24"/>
        </w:rPr>
        <w:t xml:space="preserve"> (TDNet)</w:t>
      </w:r>
      <w:r w:rsidRPr="00622B92">
        <w:rPr>
          <w:rFonts w:ascii="Arial" w:hAnsi="Arial" w:cs="Arial"/>
          <w:sz w:val="24"/>
        </w:rPr>
        <w:t>.</w:t>
      </w:r>
    </w:p>
    <w:p w:rsidR="0028151D" w:rsidRPr="00622B92" w:rsidRDefault="0028151D" w:rsidP="0028151D">
      <w:pPr>
        <w:ind w:left="720" w:hanging="720"/>
        <w:rPr>
          <w:rFonts w:ascii="Arial" w:hAnsi="Arial" w:cs="Arial"/>
          <w:sz w:val="24"/>
        </w:rPr>
      </w:pPr>
      <w:r w:rsidRPr="00622B92">
        <w:rPr>
          <w:rFonts w:ascii="Arial" w:hAnsi="Arial" w:cs="Arial"/>
          <w:sz w:val="24"/>
        </w:rPr>
        <w:t xml:space="preserve">Paul E. Johnson, </w:t>
      </w:r>
      <w:r w:rsidRPr="00622B92">
        <w:rPr>
          <w:rFonts w:ascii="Arial" w:hAnsi="Arial" w:cs="Arial"/>
          <w:i/>
          <w:sz w:val="24"/>
        </w:rPr>
        <w:t>A Shopkeeper’s Millennium: Society and Revivals in Rochester, New York, 1815-1837</w:t>
      </w:r>
      <w:r w:rsidRPr="00622B92">
        <w:rPr>
          <w:rFonts w:ascii="Arial" w:hAnsi="Arial" w:cs="Arial"/>
          <w:sz w:val="24"/>
        </w:rPr>
        <w:t>. New York: Hill and Wang, 2004 (1978), xiii-xx, 3-61</w:t>
      </w:r>
      <w:r w:rsidR="00401666">
        <w:rPr>
          <w:rFonts w:ascii="Arial" w:hAnsi="Arial" w:cs="Arial"/>
          <w:sz w:val="24"/>
        </w:rPr>
        <w:t xml:space="preserve"> (Blackboard)</w:t>
      </w:r>
      <w:r w:rsidRPr="00622B92">
        <w:rPr>
          <w:rFonts w:ascii="Arial" w:hAnsi="Arial" w:cs="Arial"/>
          <w:sz w:val="24"/>
        </w:rPr>
        <w:t>.</w:t>
      </w:r>
    </w:p>
    <w:p w:rsidR="0028151D" w:rsidRPr="00622B92" w:rsidRDefault="0028151D" w:rsidP="0028151D">
      <w:pPr>
        <w:ind w:left="720" w:hanging="720"/>
        <w:rPr>
          <w:rFonts w:ascii="Arial" w:hAnsi="Arial" w:cs="Arial"/>
          <w:sz w:val="24"/>
        </w:rPr>
      </w:pPr>
      <w:r w:rsidRPr="00622B92">
        <w:rPr>
          <w:rFonts w:ascii="Arial" w:hAnsi="Arial" w:cs="Arial"/>
          <w:sz w:val="24"/>
        </w:rPr>
        <w:t xml:space="preserve">Ellen Hartigan-O’Connor, ‘“She Said She did not Know Money”: Urban Women and Atlantic Markets in the Revolutionary Era’, </w:t>
      </w:r>
      <w:r w:rsidRPr="00622B92">
        <w:rPr>
          <w:rFonts w:ascii="Arial" w:hAnsi="Arial" w:cs="Arial"/>
          <w:i/>
          <w:sz w:val="24"/>
        </w:rPr>
        <w:t>Early American Studies</w:t>
      </w:r>
      <w:r w:rsidRPr="00622B92">
        <w:rPr>
          <w:rFonts w:ascii="Arial" w:hAnsi="Arial" w:cs="Arial"/>
          <w:sz w:val="24"/>
        </w:rPr>
        <w:t>, vol. 4, no. 2 (Fall 2006): 322-52</w:t>
      </w:r>
      <w:r w:rsidR="00401666">
        <w:rPr>
          <w:rFonts w:ascii="Arial" w:hAnsi="Arial" w:cs="Arial"/>
          <w:sz w:val="24"/>
        </w:rPr>
        <w:t xml:space="preserve"> (TDNet)</w:t>
      </w:r>
      <w:r w:rsidRPr="00622B92">
        <w:rPr>
          <w:rFonts w:ascii="Arial" w:hAnsi="Arial" w:cs="Arial"/>
          <w:sz w:val="24"/>
        </w:rPr>
        <w:t xml:space="preserve">. </w:t>
      </w:r>
    </w:p>
    <w:p w:rsidR="0028151D" w:rsidRPr="00622B92" w:rsidRDefault="0028151D" w:rsidP="0028151D">
      <w:pPr>
        <w:ind w:left="720" w:hanging="720"/>
        <w:rPr>
          <w:rFonts w:ascii="Arial" w:hAnsi="Arial" w:cs="Arial"/>
          <w:sz w:val="24"/>
        </w:rPr>
      </w:pPr>
      <w:r w:rsidRPr="00622B92">
        <w:rPr>
          <w:rFonts w:ascii="Arial" w:hAnsi="Arial" w:cs="Arial"/>
          <w:sz w:val="24"/>
        </w:rPr>
        <w:t xml:space="preserve">Charles Sellers, </w:t>
      </w:r>
      <w:r w:rsidRPr="00622B92">
        <w:rPr>
          <w:rFonts w:ascii="Arial" w:hAnsi="Arial" w:cs="Arial"/>
          <w:i/>
          <w:iCs/>
          <w:sz w:val="24"/>
        </w:rPr>
        <w:t>The Market Revolution: Jacksonian America, 1815-1846</w:t>
      </w:r>
      <w:r w:rsidRPr="00622B92">
        <w:rPr>
          <w:rFonts w:ascii="Arial" w:hAnsi="Arial" w:cs="Arial"/>
          <w:sz w:val="24"/>
        </w:rPr>
        <w:t xml:space="preserve"> (New York: Oxford University Press, 1991), 3-33</w:t>
      </w:r>
      <w:r w:rsidR="00FF1D8B">
        <w:rPr>
          <w:rFonts w:ascii="Arial" w:hAnsi="Arial" w:cs="Arial"/>
          <w:sz w:val="24"/>
        </w:rPr>
        <w:t xml:space="preserve"> (Blackboard)</w:t>
      </w:r>
    </w:p>
    <w:p w:rsidR="0028151D" w:rsidRPr="00622B92" w:rsidRDefault="0028151D" w:rsidP="0028151D">
      <w:pPr>
        <w:ind w:left="720" w:hanging="720"/>
        <w:rPr>
          <w:rFonts w:ascii="Arial" w:hAnsi="Arial" w:cs="Arial"/>
        </w:rPr>
      </w:pPr>
    </w:p>
    <w:p w:rsidR="0028151D" w:rsidRPr="00622B92" w:rsidRDefault="0028151D" w:rsidP="0028151D">
      <w:pPr>
        <w:rPr>
          <w:rFonts w:ascii="Arial" w:hAnsi="Arial" w:cs="Arial"/>
          <w:b/>
          <w:bCs/>
          <w:sz w:val="24"/>
        </w:rPr>
      </w:pPr>
      <w:r w:rsidRPr="00622B92">
        <w:rPr>
          <w:rFonts w:ascii="Arial" w:hAnsi="Arial" w:cs="Arial"/>
          <w:b/>
          <w:bCs/>
          <w:sz w:val="24"/>
        </w:rPr>
        <w:t>Session 2:</w:t>
      </w:r>
      <w:r w:rsidR="00FF1D8B">
        <w:rPr>
          <w:rFonts w:ascii="Arial" w:hAnsi="Arial" w:cs="Arial"/>
          <w:b/>
          <w:bCs/>
          <w:sz w:val="24"/>
        </w:rPr>
        <w:t xml:space="preserve"> Big Bill Otter</w:t>
      </w:r>
    </w:p>
    <w:p w:rsidR="0028151D" w:rsidRPr="00622B92" w:rsidRDefault="0028151D" w:rsidP="0028151D">
      <w:pPr>
        <w:rPr>
          <w:rFonts w:ascii="Arial" w:hAnsi="Arial" w:cs="Arial"/>
          <w:sz w:val="24"/>
        </w:rPr>
      </w:pPr>
      <w:r w:rsidRPr="00622B92">
        <w:rPr>
          <w:rFonts w:ascii="Arial" w:hAnsi="Arial" w:cs="Arial"/>
          <w:sz w:val="24"/>
        </w:rPr>
        <w:t>Required Reading</w:t>
      </w:r>
    </w:p>
    <w:p w:rsidR="0028151D" w:rsidRPr="00622B92" w:rsidRDefault="0028151D" w:rsidP="0028151D">
      <w:pPr>
        <w:ind w:left="567" w:hanging="567"/>
        <w:rPr>
          <w:rFonts w:ascii="Arial" w:hAnsi="Arial" w:cs="Arial"/>
          <w:sz w:val="24"/>
        </w:rPr>
      </w:pPr>
      <w:r w:rsidRPr="00622B92">
        <w:rPr>
          <w:rFonts w:ascii="Arial" w:hAnsi="Arial" w:cs="Arial"/>
          <w:iCs/>
          <w:sz w:val="24"/>
        </w:rPr>
        <w:t xml:space="preserve">William Otter, </w:t>
      </w:r>
      <w:r w:rsidRPr="00622B92">
        <w:rPr>
          <w:rFonts w:ascii="Arial" w:hAnsi="Arial" w:cs="Arial"/>
          <w:i/>
          <w:sz w:val="24"/>
        </w:rPr>
        <w:t>History of My Own Times; or, the Life and Adventures of William Otter, Sen., Comprising a Series of Events, and Musical Incidents Altogether Original</w:t>
      </w:r>
      <w:r w:rsidRPr="00622B92">
        <w:rPr>
          <w:rFonts w:ascii="Arial" w:hAnsi="Arial" w:cs="Arial"/>
          <w:sz w:val="24"/>
        </w:rPr>
        <w:t>, ed. Richard B. Stott (New York: Cornell University Press, 1995), introduction, New York and Philadelphia sections (pp. 25-66), Hanover and Cincinnati, Eastern Shore, and Baltimore sections (89-160). [Note: the book is also available online at http://archive.org/details/historyofmyownti00otte, in which case please read pp. 47-134; 180-330.]</w:t>
      </w:r>
    </w:p>
    <w:p w:rsidR="0028151D" w:rsidRPr="00622B92" w:rsidRDefault="0028151D" w:rsidP="0028151D">
      <w:pPr>
        <w:ind w:left="567" w:hanging="567"/>
        <w:rPr>
          <w:rFonts w:ascii="Arial" w:hAnsi="Arial" w:cs="Arial"/>
          <w:sz w:val="24"/>
        </w:rPr>
      </w:pPr>
    </w:p>
    <w:p w:rsidR="0028151D" w:rsidRPr="00622B92" w:rsidRDefault="0028151D" w:rsidP="0028151D">
      <w:pPr>
        <w:rPr>
          <w:rFonts w:ascii="Arial" w:hAnsi="Arial" w:cs="Arial"/>
          <w:sz w:val="24"/>
        </w:rPr>
      </w:pPr>
      <w:r w:rsidRPr="00622B92">
        <w:rPr>
          <w:rFonts w:ascii="Arial" w:hAnsi="Arial" w:cs="Arial"/>
          <w:sz w:val="24"/>
        </w:rPr>
        <w:t>Required Database:</w:t>
      </w:r>
    </w:p>
    <w:p w:rsidR="0028151D" w:rsidRDefault="0028151D" w:rsidP="0028151D">
      <w:pPr>
        <w:widowControl w:val="0"/>
        <w:autoSpaceDE w:val="0"/>
        <w:autoSpaceDN w:val="0"/>
        <w:adjustRightInd w:val="0"/>
        <w:rPr>
          <w:rFonts w:ascii="Arial" w:hAnsi="Arial" w:cs="Arial"/>
          <w:sz w:val="24"/>
        </w:rPr>
      </w:pPr>
      <w:r w:rsidRPr="00BE67A9">
        <w:rPr>
          <w:rFonts w:ascii="Arial" w:hAnsi="Arial" w:cs="Arial"/>
          <w:i/>
          <w:sz w:val="24"/>
        </w:rPr>
        <w:t>Chronicling America</w:t>
      </w:r>
      <w:r w:rsidRPr="00BE67A9">
        <w:rPr>
          <w:rFonts w:ascii="Arial" w:hAnsi="Arial" w:cs="Arial"/>
          <w:sz w:val="24"/>
        </w:rPr>
        <w:t xml:space="preserve">. Available online: </w:t>
      </w:r>
      <w:r w:rsidR="00A67144">
        <w:rPr>
          <w:rFonts w:ascii="Arial" w:hAnsi="Arial" w:cs="Arial"/>
          <w:sz w:val="24"/>
        </w:rPr>
        <w:t>&lt;</w:t>
      </w:r>
      <w:hyperlink r:id="rId28" w:history="1">
        <w:r w:rsidR="00A67144" w:rsidRPr="004278D7">
          <w:rPr>
            <w:rStyle w:val="Hyperlink"/>
            <w:rFonts w:ascii="Arial" w:hAnsi="Arial" w:cs="Arial"/>
            <w:sz w:val="24"/>
          </w:rPr>
          <w:t>http://chroniclingamerica.loc.gov/</w:t>
        </w:r>
      </w:hyperlink>
      <w:r w:rsidR="00A67144">
        <w:rPr>
          <w:rFonts w:ascii="Arial" w:hAnsi="Arial" w:cs="Arial"/>
          <w:sz w:val="24"/>
        </w:rPr>
        <w:t>&gt;</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sz w:val="24"/>
        </w:rPr>
      </w:pPr>
      <w:r w:rsidRPr="00622B92">
        <w:rPr>
          <w:rFonts w:ascii="Arial" w:hAnsi="Arial" w:cs="Arial"/>
          <w:sz w:val="24"/>
        </w:rPr>
        <w:t>Seminar Leaders:</w:t>
      </w:r>
      <w:r w:rsidR="001D06B4">
        <w:rPr>
          <w:rFonts w:ascii="Arial" w:hAnsi="Arial" w:cs="Arial"/>
          <w:sz w:val="24"/>
        </w:rPr>
        <w:t xml:space="preserve"> </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sz w:val="24"/>
        </w:rPr>
      </w:pPr>
      <w:r w:rsidRPr="00622B92">
        <w:rPr>
          <w:rFonts w:ascii="Arial" w:hAnsi="Arial" w:cs="Arial"/>
          <w:sz w:val="24"/>
        </w:rPr>
        <w:t>Recommended Reading:</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Boydston, Jeanne. </w:t>
      </w:r>
      <w:r w:rsidRPr="0002403D">
        <w:rPr>
          <w:rFonts w:ascii="Arial" w:hAnsi="Arial" w:cs="Arial"/>
          <w:i/>
          <w:sz w:val="24"/>
        </w:rPr>
        <w:t>Home and Work: Housework, Wages, and the Ideology of Labor in the Early Republic</w:t>
      </w:r>
      <w:r w:rsidRPr="0002403D">
        <w:rPr>
          <w:rFonts w:ascii="Arial" w:hAnsi="Arial" w:cs="Arial"/>
          <w:sz w:val="24"/>
        </w:rPr>
        <w:t>. New York and Oxford: Oxford University Press, 1990.</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Bushman, Richard L. </w:t>
      </w:r>
      <w:r w:rsidRPr="0002403D">
        <w:rPr>
          <w:rFonts w:ascii="Arial" w:hAnsi="Arial" w:cs="Arial"/>
          <w:i/>
          <w:sz w:val="24"/>
        </w:rPr>
        <w:t>The Refinement of America: Persons, Houses, Cities</w:t>
      </w:r>
      <w:r w:rsidRPr="0002403D">
        <w:rPr>
          <w:rFonts w:ascii="Arial" w:hAnsi="Arial" w:cs="Arial"/>
          <w:sz w:val="24"/>
        </w:rPr>
        <w:t>. New York: Vintage Books, 1993.</w:t>
      </w:r>
    </w:p>
    <w:p w:rsidR="00863BF7" w:rsidRPr="0002403D" w:rsidRDefault="00863BF7" w:rsidP="0028151D">
      <w:pPr>
        <w:ind w:left="720" w:hanging="720"/>
        <w:rPr>
          <w:rFonts w:ascii="Arial" w:hAnsi="Arial" w:cs="Arial"/>
          <w:sz w:val="24"/>
        </w:rPr>
      </w:pPr>
      <w:r w:rsidRPr="0002403D">
        <w:rPr>
          <w:rFonts w:ascii="Arial" w:hAnsi="Arial" w:cs="Arial"/>
          <w:sz w:val="24"/>
        </w:rPr>
        <w:t xml:space="preserve">Myra C. Glenn, ‘Troubled Manhood in the Early Republic: The Life and Autobiography of Sailor Horace Lane’, </w:t>
      </w:r>
      <w:r w:rsidRPr="0002403D">
        <w:rPr>
          <w:rFonts w:ascii="Arial" w:hAnsi="Arial" w:cs="Arial"/>
          <w:i/>
          <w:sz w:val="24"/>
        </w:rPr>
        <w:t>Journal of the Early Republic</w:t>
      </w:r>
      <w:r w:rsidRPr="0002403D">
        <w:rPr>
          <w:rFonts w:ascii="Arial" w:hAnsi="Arial" w:cs="Arial"/>
          <w:sz w:val="24"/>
        </w:rPr>
        <w:t xml:space="preserve">, 26, no. 1 (Spring 2006): 59-93.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Greenberg, Kenneth S. </w:t>
      </w:r>
      <w:r w:rsidRPr="0002403D">
        <w:rPr>
          <w:rFonts w:ascii="Arial" w:hAnsi="Arial" w:cs="Arial"/>
          <w:i/>
          <w:sz w:val="24"/>
        </w:rPr>
        <w:t>Honory &amp; Slavery: Lies, Duels, Noses, Masks, Dressing as a Woman, Gifts, Strangers, Humanitarianism, Death, Slave Rebellions, the Proslavery Argument, Baseball, Hunting, and Gambling in the Old South</w:t>
      </w:r>
      <w:r w:rsidRPr="0002403D">
        <w:rPr>
          <w:rFonts w:ascii="Arial" w:hAnsi="Arial" w:cs="Arial"/>
          <w:sz w:val="24"/>
        </w:rPr>
        <w:t xml:space="preserve">. Princeton: Princeton University Press, 1996.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Johnson, Curis D. ‘The Protracted Meeting Myth: Awakenings, Revivals, and New York State Baptists, 1789-1850’, </w:t>
      </w:r>
      <w:r w:rsidRPr="0002403D">
        <w:rPr>
          <w:rFonts w:ascii="Arial" w:hAnsi="Arial" w:cs="Arial"/>
          <w:i/>
          <w:sz w:val="24"/>
        </w:rPr>
        <w:t>Journal of the Early Republic</w:t>
      </w:r>
      <w:r w:rsidRPr="0002403D">
        <w:rPr>
          <w:rFonts w:ascii="Arial" w:hAnsi="Arial" w:cs="Arial"/>
          <w:sz w:val="24"/>
        </w:rPr>
        <w:t xml:space="preserve">, 34, no. 3 (Fall 2014): 349-83.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Kasson, John F. </w:t>
      </w:r>
      <w:r w:rsidRPr="0002403D">
        <w:rPr>
          <w:rFonts w:ascii="Arial" w:hAnsi="Arial" w:cs="Arial"/>
          <w:i/>
          <w:sz w:val="24"/>
        </w:rPr>
        <w:t>Rudeness &amp; Civility: Manners in Nineteenth-Century Urban America</w:t>
      </w:r>
      <w:r w:rsidRPr="0002403D">
        <w:rPr>
          <w:rFonts w:ascii="Arial" w:hAnsi="Arial" w:cs="Arial"/>
          <w:sz w:val="24"/>
        </w:rPr>
        <w:t>. New York: Hill and Wang, 1990.</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Larkin, Jack. </w:t>
      </w:r>
      <w:r w:rsidRPr="0002403D">
        <w:rPr>
          <w:rFonts w:ascii="Arial" w:hAnsi="Arial" w:cs="Arial"/>
          <w:i/>
          <w:sz w:val="24"/>
        </w:rPr>
        <w:t>The Reshaping of Everyday Life, 1790-1840</w:t>
      </w:r>
      <w:r w:rsidRPr="0002403D">
        <w:rPr>
          <w:rFonts w:ascii="Arial" w:hAnsi="Arial" w:cs="Arial"/>
          <w:sz w:val="24"/>
        </w:rPr>
        <w:t>. New York: Harper &amp; Row, 1988.</w:t>
      </w:r>
    </w:p>
    <w:p w:rsidR="0028151D" w:rsidRPr="0002403D" w:rsidRDefault="0028151D" w:rsidP="0028151D">
      <w:pPr>
        <w:widowControl w:val="0"/>
        <w:autoSpaceDE w:val="0"/>
        <w:autoSpaceDN w:val="0"/>
        <w:adjustRightInd w:val="0"/>
        <w:ind w:left="720" w:hanging="720"/>
        <w:rPr>
          <w:rFonts w:ascii="Arial" w:hAnsi="Arial" w:cs="Arial"/>
          <w:sz w:val="24"/>
        </w:rPr>
      </w:pPr>
      <w:r w:rsidRPr="0002403D">
        <w:rPr>
          <w:rFonts w:ascii="Arial" w:hAnsi="Arial" w:cs="Arial"/>
          <w:sz w:val="24"/>
        </w:rPr>
        <w:lastRenderedPageBreak/>
        <w:t xml:space="preserve">Luskey, Brian P. ‘Jumping Counters in White Collars: Manliness, Respectability, and Work in the Antebellum City’, </w:t>
      </w:r>
      <w:r w:rsidRPr="0002403D">
        <w:rPr>
          <w:rFonts w:ascii="Arial" w:hAnsi="Arial" w:cs="Arial"/>
          <w:i/>
          <w:sz w:val="24"/>
        </w:rPr>
        <w:t>Journal of the Early Republic</w:t>
      </w:r>
      <w:r w:rsidRPr="0002403D">
        <w:rPr>
          <w:rFonts w:ascii="Arial" w:hAnsi="Arial" w:cs="Arial"/>
          <w:sz w:val="24"/>
        </w:rPr>
        <w:t>, 26, no. 2 (Summer 2006): 173-219.</w:t>
      </w:r>
    </w:p>
    <w:p w:rsidR="00BE67A9" w:rsidRPr="0002403D" w:rsidRDefault="00BE67A9" w:rsidP="00BE67A9">
      <w:pPr>
        <w:ind w:left="720" w:hanging="720"/>
        <w:rPr>
          <w:rFonts w:ascii="Arial" w:hAnsi="Arial" w:cs="Arial"/>
          <w:sz w:val="24"/>
        </w:rPr>
      </w:pPr>
      <w:r w:rsidRPr="0002403D">
        <w:rPr>
          <w:rFonts w:ascii="Arial" w:hAnsi="Arial" w:cs="Arial"/>
          <w:sz w:val="24"/>
        </w:rPr>
        <w:t xml:space="preserve">Seth Rockman, ‘What Makes the History of Capitalism Newsworthy?’, </w:t>
      </w:r>
      <w:r w:rsidRPr="0002403D">
        <w:rPr>
          <w:rFonts w:ascii="Arial" w:hAnsi="Arial" w:cs="Arial"/>
          <w:i/>
          <w:sz w:val="24"/>
        </w:rPr>
        <w:t>Journal of the Early Republic</w:t>
      </w:r>
      <w:r w:rsidRPr="0002403D">
        <w:rPr>
          <w:rFonts w:ascii="Arial" w:hAnsi="Arial" w:cs="Arial"/>
          <w:sz w:val="24"/>
        </w:rPr>
        <w:t xml:space="preserve">, 34, no. 3 (Fall 2014): 439-66.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Ryan, Mary P. </w:t>
      </w:r>
      <w:r w:rsidRPr="0002403D">
        <w:rPr>
          <w:rFonts w:ascii="Arial" w:hAnsi="Arial" w:cs="Arial"/>
          <w:i/>
          <w:sz w:val="24"/>
        </w:rPr>
        <w:t>Cradle of the Middle Class: The Family in Oneida County, New York, 1790-1865</w:t>
      </w:r>
      <w:r w:rsidRPr="0002403D">
        <w:rPr>
          <w:rFonts w:ascii="Arial" w:hAnsi="Arial" w:cs="Arial"/>
          <w:sz w:val="24"/>
        </w:rPr>
        <w:t>. Cambridge and London: Cambridge University Press, 1981.</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Sellers, Charles. </w:t>
      </w:r>
      <w:r w:rsidRPr="0002403D">
        <w:rPr>
          <w:rFonts w:ascii="Arial" w:hAnsi="Arial" w:cs="Arial"/>
          <w:i/>
          <w:sz w:val="24"/>
        </w:rPr>
        <w:t>The Market Revolution: Jacksonian America, 1815-1846</w:t>
      </w:r>
      <w:r w:rsidRPr="0002403D">
        <w:rPr>
          <w:rFonts w:ascii="Arial" w:hAnsi="Arial" w:cs="Arial"/>
          <w:sz w:val="24"/>
        </w:rPr>
        <w:t>. New York: Oxford University Press, 1991.</w:t>
      </w:r>
    </w:p>
    <w:p w:rsidR="00C43697" w:rsidRPr="0002403D" w:rsidRDefault="00C43697" w:rsidP="0028151D">
      <w:pPr>
        <w:ind w:left="720" w:hanging="720"/>
        <w:rPr>
          <w:rFonts w:ascii="Arial" w:hAnsi="Arial" w:cs="Arial"/>
          <w:sz w:val="24"/>
        </w:rPr>
      </w:pPr>
      <w:r w:rsidRPr="0002403D">
        <w:rPr>
          <w:rFonts w:ascii="Arial" w:hAnsi="Arial" w:cs="Arial"/>
          <w:sz w:val="24"/>
        </w:rPr>
        <w:t xml:space="preserve">Michael Zakim, ‘The Business Clerk as Social Revolutionary; or, a Labor History of the Nonproducing Classes’, </w:t>
      </w:r>
      <w:r w:rsidRPr="0002403D">
        <w:rPr>
          <w:rFonts w:ascii="Arial" w:hAnsi="Arial" w:cs="Arial"/>
          <w:i/>
          <w:sz w:val="24"/>
        </w:rPr>
        <w:t>Journal of the Early Republic</w:t>
      </w:r>
      <w:r w:rsidRPr="0002403D">
        <w:rPr>
          <w:rFonts w:ascii="Arial" w:hAnsi="Arial" w:cs="Arial"/>
          <w:sz w:val="24"/>
        </w:rPr>
        <w:t xml:space="preserve">, 26, no. 4 (Winter 2006): 563-603. </w:t>
      </w:r>
    </w:p>
    <w:p w:rsidR="0028151D" w:rsidRPr="0002403D" w:rsidRDefault="0028151D" w:rsidP="00A82378">
      <w:pPr>
        <w:pStyle w:val="ListParagraph"/>
        <w:ind w:left="0"/>
        <w:rPr>
          <w:rFonts w:ascii="Arial" w:hAnsi="Arial" w:cs="Arial"/>
          <w:color w:val="000000"/>
          <w:sz w:val="24"/>
        </w:rPr>
      </w:pPr>
    </w:p>
    <w:p w:rsidR="0028151D" w:rsidRPr="0002403D" w:rsidRDefault="0028151D" w:rsidP="00A82378">
      <w:pPr>
        <w:pStyle w:val="ListParagraph"/>
        <w:ind w:left="0"/>
        <w:rPr>
          <w:rFonts w:ascii="Arial" w:hAnsi="Arial" w:cs="Arial"/>
          <w:color w:val="000000"/>
          <w:sz w:val="24"/>
        </w:rPr>
      </w:pPr>
    </w:p>
    <w:p w:rsidR="0005374B" w:rsidRPr="00622B92" w:rsidRDefault="0005374B">
      <w:pPr>
        <w:spacing w:after="160" w:line="259" w:lineRule="auto"/>
        <w:rPr>
          <w:rFonts w:ascii="Arial" w:hAnsi="Arial" w:cs="Arial"/>
          <w:b/>
          <w:bCs/>
          <w:color w:val="000000"/>
          <w:sz w:val="24"/>
        </w:rPr>
      </w:pPr>
      <w:r w:rsidRPr="00622B92">
        <w:rPr>
          <w:rFonts w:ascii="Arial" w:hAnsi="Arial" w:cs="Arial"/>
          <w:b/>
          <w:bCs/>
          <w:color w:val="000000"/>
          <w:sz w:val="24"/>
        </w:rPr>
        <w:br w:type="page"/>
      </w:r>
    </w:p>
    <w:p w:rsidR="0028151D" w:rsidRPr="00622B92" w:rsidRDefault="006D7199" w:rsidP="0028151D">
      <w:pPr>
        <w:pStyle w:val="ListParagraph"/>
        <w:ind w:left="0"/>
        <w:rPr>
          <w:rFonts w:ascii="Arial" w:hAnsi="Arial" w:cs="Arial"/>
          <w:color w:val="000000"/>
          <w:sz w:val="28"/>
          <w:szCs w:val="28"/>
        </w:rPr>
      </w:pPr>
      <w:r>
        <w:rPr>
          <w:rFonts w:ascii="Arial" w:hAnsi="Arial" w:cs="Arial"/>
          <w:b/>
          <w:bCs/>
          <w:color w:val="000000"/>
          <w:sz w:val="28"/>
          <w:szCs w:val="28"/>
        </w:rPr>
        <w:lastRenderedPageBreak/>
        <w:t xml:space="preserve">Week </w:t>
      </w:r>
      <w:r w:rsidR="00A82378" w:rsidRPr="00622B92">
        <w:rPr>
          <w:rFonts w:ascii="Arial" w:hAnsi="Arial" w:cs="Arial"/>
          <w:b/>
          <w:bCs/>
          <w:color w:val="000000"/>
          <w:sz w:val="28"/>
          <w:szCs w:val="28"/>
        </w:rPr>
        <w:t>9</w:t>
      </w:r>
      <w:r w:rsidR="00A82378" w:rsidRPr="00622B92">
        <w:rPr>
          <w:rFonts w:ascii="Arial" w:hAnsi="Arial" w:cs="Arial"/>
          <w:b/>
          <w:bCs/>
          <w:color w:val="000000"/>
          <w:sz w:val="28"/>
          <w:szCs w:val="28"/>
        </w:rPr>
        <w:tab/>
      </w:r>
      <w:r>
        <w:rPr>
          <w:rFonts w:ascii="Arial" w:hAnsi="Arial" w:cs="Arial"/>
          <w:bCs/>
          <w:color w:val="000000"/>
          <w:sz w:val="28"/>
          <w:szCs w:val="28"/>
        </w:rPr>
        <w:t>B</w:t>
      </w:r>
      <w:r w:rsidR="00A82378" w:rsidRPr="00622B92">
        <w:rPr>
          <w:rFonts w:ascii="Arial" w:hAnsi="Arial" w:cs="Arial"/>
          <w:color w:val="000000"/>
          <w:sz w:val="28"/>
          <w:szCs w:val="28"/>
        </w:rPr>
        <w:t xml:space="preserve">eginning 23 November: </w:t>
      </w:r>
      <w:r w:rsidR="0028151D" w:rsidRPr="00622B92">
        <w:rPr>
          <w:rFonts w:ascii="Arial" w:hAnsi="Arial" w:cs="Arial"/>
          <w:color w:val="000000"/>
          <w:sz w:val="28"/>
          <w:szCs w:val="28"/>
        </w:rPr>
        <w:t>Harriet Jacobs</w:t>
      </w:r>
    </w:p>
    <w:p w:rsidR="0028151D" w:rsidRPr="00622B92" w:rsidRDefault="0028151D" w:rsidP="0028151D">
      <w:pPr>
        <w:rPr>
          <w:rFonts w:ascii="Arial" w:hAnsi="Arial" w:cs="Arial"/>
          <w:b/>
          <w:bCs/>
          <w:sz w:val="24"/>
        </w:rPr>
      </w:pPr>
    </w:p>
    <w:p w:rsidR="0028151D" w:rsidRPr="00FF1D8B" w:rsidRDefault="0028151D" w:rsidP="0028151D">
      <w:pPr>
        <w:rPr>
          <w:rFonts w:ascii="Arial" w:hAnsi="Arial" w:cs="Arial"/>
          <w:b/>
          <w:bCs/>
          <w:sz w:val="24"/>
        </w:rPr>
      </w:pPr>
      <w:r w:rsidRPr="00622B92">
        <w:rPr>
          <w:rFonts w:ascii="Arial" w:hAnsi="Arial" w:cs="Arial"/>
          <w:b/>
          <w:bCs/>
          <w:sz w:val="24"/>
        </w:rPr>
        <w:t>Session 1:</w:t>
      </w:r>
      <w:r w:rsidR="00FF1D8B">
        <w:rPr>
          <w:rFonts w:ascii="Arial" w:hAnsi="Arial" w:cs="Arial"/>
          <w:b/>
          <w:bCs/>
          <w:sz w:val="24"/>
        </w:rPr>
        <w:t xml:space="preserve"> Black Life in the early republic</w:t>
      </w:r>
    </w:p>
    <w:p w:rsidR="0028151D" w:rsidRPr="00622B92" w:rsidRDefault="0028151D" w:rsidP="0028151D">
      <w:pPr>
        <w:rPr>
          <w:rFonts w:ascii="Arial" w:hAnsi="Arial" w:cs="Arial"/>
          <w:sz w:val="24"/>
        </w:rPr>
      </w:pPr>
      <w:r w:rsidRPr="00622B92">
        <w:rPr>
          <w:rFonts w:ascii="Arial" w:hAnsi="Arial" w:cs="Arial"/>
          <w:sz w:val="24"/>
        </w:rPr>
        <w:t>Required Reading</w:t>
      </w:r>
    </w:p>
    <w:p w:rsidR="0028151D" w:rsidRPr="00622B92" w:rsidRDefault="0028151D" w:rsidP="0028151D">
      <w:pPr>
        <w:ind w:left="567" w:hanging="567"/>
        <w:rPr>
          <w:rFonts w:ascii="Arial" w:hAnsi="Arial" w:cs="Arial"/>
          <w:sz w:val="24"/>
        </w:rPr>
      </w:pPr>
      <w:r w:rsidRPr="00622B92">
        <w:rPr>
          <w:rFonts w:ascii="Arial" w:hAnsi="Arial" w:cs="Arial"/>
          <w:sz w:val="24"/>
        </w:rPr>
        <w:t>Jean Fagan Yellin, ‘</w:t>
      </w:r>
      <w:r w:rsidRPr="00622B92">
        <w:rPr>
          <w:rFonts w:ascii="Arial" w:hAnsi="Arial" w:cs="Arial"/>
          <w:i/>
          <w:iCs/>
          <w:sz w:val="24"/>
        </w:rPr>
        <w:t>Written by Herself</w:t>
      </w:r>
      <w:r w:rsidRPr="00622B92">
        <w:rPr>
          <w:rFonts w:ascii="Arial" w:hAnsi="Arial" w:cs="Arial"/>
          <w:sz w:val="24"/>
        </w:rPr>
        <w:t xml:space="preserve">: Harriet Jacobs’s Slave Narrative’, </w:t>
      </w:r>
      <w:r w:rsidRPr="00622B92">
        <w:rPr>
          <w:rFonts w:ascii="Arial" w:hAnsi="Arial" w:cs="Arial"/>
          <w:i/>
          <w:iCs/>
          <w:sz w:val="24"/>
        </w:rPr>
        <w:t>American Literature</w:t>
      </w:r>
      <w:r w:rsidRPr="00622B92">
        <w:rPr>
          <w:rFonts w:ascii="Arial" w:hAnsi="Arial" w:cs="Arial"/>
          <w:sz w:val="24"/>
        </w:rPr>
        <w:t>, 52 (November 1981): 479-86</w:t>
      </w:r>
      <w:r w:rsidR="00FF1D8B">
        <w:rPr>
          <w:rFonts w:ascii="Arial" w:hAnsi="Arial" w:cs="Arial"/>
          <w:sz w:val="24"/>
        </w:rPr>
        <w:t xml:space="preserve"> (TDNet)</w:t>
      </w:r>
      <w:r w:rsidRPr="00622B92">
        <w:rPr>
          <w:rFonts w:ascii="Arial" w:hAnsi="Arial" w:cs="Arial"/>
          <w:sz w:val="24"/>
        </w:rPr>
        <w:t>.</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Sylvia R. Frey, </w:t>
      </w:r>
      <w:r w:rsidRPr="00622B92">
        <w:rPr>
          <w:rFonts w:ascii="Arial" w:hAnsi="Arial" w:cs="Arial"/>
          <w:i/>
          <w:sz w:val="24"/>
        </w:rPr>
        <w:t>Water from the Rock: Black Resistance in a Revolutionary Age</w:t>
      </w:r>
      <w:r w:rsidRPr="00622B92">
        <w:rPr>
          <w:rFonts w:ascii="Arial" w:hAnsi="Arial" w:cs="Arial"/>
          <w:sz w:val="24"/>
        </w:rPr>
        <w:t xml:space="preserve"> (Princeton: Princeton University Press, 1991), 243-83</w:t>
      </w:r>
      <w:r w:rsidR="00FF1D8B">
        <w:rPr>
          <w:rFonts w:ascii="Arial" w:hAnsi="Arial" w:cs="Arial"/>
          <w:sz w:val="24"/>
        </w:rPr>
        <w:t xml:space="preserve"> (Blackboard)</w:t>
      </w:r>
      <w:r w:rsidRPr="00622B92">
        <w:rPr>
          <w:rFonts w:ascii="Arial" w:hAnsi="Arial" w:cs="Arial"/>
          <w:sz w:val="24"/>
        </w:rPr>
        <w:t>.</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James Sidbury, </w:t>
      </w:r>
      <w:r w:rsidRPr="00622B92">
        <w:rPr>
          <w:rFonts w:ascii="Arial" w:hAnsi="Arial" w:cs="Arial"/>
          <w:i/>
          <w:iCs/>
          <w:sz w:val="24"/>
        </w:rPr>
        <w:t>Becoming African in America: Race and Nation in the Early Black Atlantic</w:t>
      </w:r>
      <w:r w:rsidRPr="00622B92">
        <w:rPr>
          <w:rFonts w:ascii="Arial" w:hAnsi="Arial" w:cs="Arial"/>
          <w:sz w:val="24"/>
        </w:rPr>
        <w:t xml:space="preserve"> (New York: Oxford University Press, 2007), 39-65 (Available electronically).</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b/>
          <w:bCs/>
          <w:sz w:val="24"/>
        </w:rPr>
      </w:pPr>
      <w:r w:rsidRPr="00622B92">
        <w:rPr>
          <w:rFonts w:ascii="Arial" w:hAnsi="Arial" w:cs="Arial"/>
          <w:b/>
          <w:bCs/>
          <w:sz w:val="24"/>
        </w:rPr>
        <w:t>Session 2:</w:t>
      </w:r>
      <w:r w:rsidR="00FF1D8B">
        <w:rPr>
          <w:rFonts w:ascii="Arial" w:hAnsi="Arial" w:cs="Arial"/>
          <w:b/>
          <w:bCs/>
          <w:sz w:val="24"/>
        </w:rPr>
        <w:t xml:space="preserve"> Harriet Jacobs</w:t>
      </w:r>
    </w:p>
    <w:p w:rsidR="0028151D" w:rsidRPr="00622B92" w:rsidRDefault="0028151D" w:rsidP="0028151D">
      <w:pPr>
        <w:rPr>
          <w:rFonts w:ascii="Arial" w:hAnsi="Arial" w:cs="Arial"/>
          <w:sz w:val="24"/>
        </w:rPr>
      </w:pPr>
      <w:r w:rsidRPr="00622B92">
        <w:rPr>
          <w:rFonts w:ascii="Arial" w:hAnsi="Arial" w:cs="Arial"/>
          <w:sz w:val="24"/>
        </w:rPr>
        <w:t>Required Reading</w:t>
      </w:r>
    </w:p>
    <w:p w:rsidR="0028151D" w:rsidRPr="00622B92" w:rsidRDefault="0028151D" w:rsidP="0028151D">
      <w:pPr>
        <w:ind w:left="567" w:hanging="567"/>
        <w:rPr>
          <w:rFonts w:ascii="Arial" w:hAnsi="Arial" w:cs="Arial"/>
          <w:sz w:val="24"/>
        </w:rPr>
      </w:pPr>
      <w:r w:rsidRPr="00622B92">
        <w:rPr>
          <w:rFonts w:ascii="Arial" w:hAnsi="Arial" w:cs="Arial"/>
          <w:sz w:val="24"/>
        </w:rPr>
        <w:t xml:space="preserve">Harriet A. Jacobs, </w:t>
      </w:r>
      <w:r w:rsidRPr="00622B92">
        <w:rPr>
          <w:rFonts w:ascii="Arial" w:hAnsi="Arial" w:cs="Arial"/>
          <w:i/>
          <w:iCs/>
          <w:sz w:val="24"/>
        </w:rPr>
        <w:t>Incidents in the Life of a Slave Girl, Written by Herself</w:t>
      </w:r>
      <w:r w:rsidRPr="00622B92">
        <w:rPr>
          <w:rFonts w:ascii="Arial" w:hAnsi="Arial" w:cs="Arial"/>
          <w:sz w:val="24"/>
        </w:rPr>
        <w:t xml:space="preserve"> ed. Jean Fagan Yellin (Cambridge, MA: Harvard University Press, 2000), xv-xli, ch. I-XXX (5-158). </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sz w:val="24"/>
        </w:rPr>
      </w:pPr>
      <w:r w:rsidRPr="00622B92">
        <w:rPr>
          <w:rFonts w:ascii="Arial" w:hAnsi="Arial" w:cs="Arial"/>
          <w:sz w:val="24"/>
        </w:rPr>
        <w:t>Required Database:</w:t>
      </w:r>
    </w:p>
    <w:p w:rsidR="0028151D" w:rsidRPr="00622B92" w:rsidRDefault="0028151D" w:rsidP="0028151D">
      <w:pPr>
        <w:rPr>
          <w:rFonts w:ascii="Arial" w:hAnsi="Arial" w:cs="Arial"/>
          <w:sz w:val="24"/>
        </w:rPr>
      </w:pPr>
      <w:r w:rsidRPr="00622B92">
        <w:rPr>
          <w:rFonts w:ascii="Arial" w:hAnsi="Arial" w:cs="Arial"/>
          <w:sz w:val="24"/>
        </w:rPr>
        <w:t xml:space="preserve">The University of North Carolina, </w:t>
      </w:r>
      <w:r w:rsidRPr="00622B92">
        <w:rPr>
          <w:rFonts w:ascii="Arial" w:hAnsi="Arial" w:cs="Arial"/>
          <w:i/>
          <w:sz w:val="24"/>
        </w:rPr>
        <w:t>Documenting the American South</w:t>
      </w:r>
      <w:r w:rsidRPr="00622B92">
        <w:rPr>
          <w:rFonts w:ascii="Arial" w:hAnsi="Arial" w:cs="Arial"/>
          <w:sz w:val="24"/>
        </w:rPr>
        <w:t xml:space="preserve">. Available online: </w:t>
      </w:r>
      <w:r w:rsidR="00FF1D8B">
        <w:rPr>
          <w:rFonts w:ascii="Arial" w:hAnsi="Arial" w:cs="Arial"/>
          <w:sz w:val="24"/>
        </w:rPr>
        <w:t>&lt;</w:t>
      </w:r>
      <w:hyperlink r:id="rId29" w:history="1">
        <w:r w:rsidR="00FF1D8B" w:rsidRPr="004278D7">
          <w:rPr>
            <w:rStyle w:val="Hyperlink"/>
            <w:rFonts w:ascii="Arial" w:hAnsi="Arial" w:cs="Arial"/>
            <w:sz w:val="24"/>
          </w:rPr>
          <w:t>http://docsouth.unc.edu/</w:t>
        </w:r>
      </w:hyperlink>
      <w:r w:rsidR="00FF1D8B">
        <w:rPr>
          <w:rFonts w:ascii="Arial" w:hAnsi="Arial" w:cs="Arial"/>
          <w:sz w:val="24"/>
        </w:rPr>
        <w:t xml:space="preserve">&gt; </w:t>
      </w:r>
    </w:p>
    <w:p w:rsidR="0028151D" w:rsidRPr="00622B92" w:rsidRDefault="0028151D" w:rsidP="0028151D">
      <w:pPr>
        <w:rPr>
          <w:rFonts w:ascii="Arial" w:hAnsi="Arial" w:cs="Arial"/>
          <w:sz w:val="24"/>
        </w:rPr>
      </w:pPr>
    </w:p>
    <w:p w:rsidR="001D06B4" w:rsidRPr="001D06B4" w:rsidRDefault="0028151D" w:rsidP="001D06B4">
      <w:pPr>
        <w:rPr>
          <w:rFonts w:ascii="Arial" w:hAnsi="Arial" w:cs="Arial"/>
          <w:color w:val="000000"/>
          <w:sz w:val="24"/>
          <w:shd w:val="clear" w:color="auto" w:fill="FFFFFF"/>
        </w:rPr>
      </w:pPr>
      <w:r w:rsidRPr="001D06B4">
        <w:rPr>
          <w:rFonts w:ascii="Arial" w:hAnsi="Arial" w:cs="Arial"/>
          <w:sz w:val="24"/>
        </w:rPr>
        <w:t>Seminar Leaders:</w:t>
      </w:r>
      <w:r w:rsidR="001D06B4" w:rsidRPr="001D06B4">
        <w:rPr>
          <w:rFonts w:ascii="Arial" w:hAnsi="Arial" w:cs="Arial"/>
          <w:sz w:val="24"/>
        </w:rPr>
        <w:t xml:space="preserve"> </w:t>
      </w:r>
    </w:p>
    <w:p w:rsidR="0028151D" w:rsidRPr="00622B92" w:rsidRDefault="0028151D" w:rsidP="0028151D">
      <w:pPr>
        <w:rPr>
          <w:rFonts w:ascii="Arial" w:hAnsi="Arial" w:cs="Arial"/>
          <w:sz w:val="24"/>
        </w:rPr>
      </w:pPr>
    </w:p>
    <w:p w:rsidR="0028151D" w:rsidRPr="00622B92" w:rsidRDefault="0028151D" w:rsidP="0028151D">
      <w:pPr>
        <w:rPr>
          <w:rFonts w:ascii="Arial" w:hAnsi="Arial" w:cs="Arial"/>
          <w:sz w:val="24"/>
        </w:rPr>
      </w:pPr>
      <w:r w:rsidRPr="00622B92">
        <w:rPr>
          <w:rFonts w:ascii="Arial" w:hAnsi="Arial" w:cs="Arial"/>
          <w:sz w:val="24"/>
        </w:rPr>
        <w:t>Recommended Reading:</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Allen, Richard B. ‘Suppressing a Nefarious Traffic: Britain and the Abolition of Slave Trading in India and the Western Indian Ocean, 1770-1830’, </w:t>
      </w:r>
      <w:r w:rsidRPr="0002403D">
        <w:rPr>
          <w:rFonts w:ascii="Arial" w:hAnsi="Arial" w:cs="Arial"/>
          <w:i/>
          <w:sz w:val="24"/>
        </w:rPr>
        <w:t>William and Mary Quarterly</w:t>
      </w:r>
      <w:r w:rsidRPr="0002403D">
        <w:rPr>
          <w:rFonts w:ascii="Arial" w:hAnsi="Arial" w:cs="Arial"/>
          <w:sz w:val="24"/>
        </w:rPr>
        <w:t>, 66, no. 4 (October 2009): 873-94.</w:t>
      </w:r>
    </w:p>
    <w:p w:rsidR="008A2B5C" w:rsidRPr="00E32695" w:rsidRDefault="008A2B5C" w:rsidP="008A2B5C">
      <w:pPr>
        <w:ind w:left="720" w:hanging="720"/>
        <w:rPr>
          <w:rFonts w:ascii="Arial" w:hAnsi="Arial" w:cs="Arial"/>
          <w:color w:val="000000"/>
          <w:sz w:val="24"/>
        </w:rPr>
      </w:pPr>
      <w:r w:rsidRPr="00E32695">
        <w:rPr>
          <w:rFonts w:ascii="Arial" w:hAnsi="Arial" w:cs="Arial"/>
          <w:color w:val="000000"/>
          <w:sz w:val="24"/>
        </w:rPr>
        <w:t>William Andrews, </w:t>
      </w:r>
      <w:r w:rsidRPr="00E32695">
        <w:rPr>
          <w:rFonts w:ascii="Arial" w:hAnsi="Arial" w:cs="Arial"/>
          <w:i/>
          <w:iCs/>
          <w:color w:val="000000"/>
          <w:sz w:val="24"/>
        </w:rPr>
        <w:t>To Tell a Free Story: The First Century of Afro-American Autobiography</w:t>
      </w:r>
      <w:r w:rsidRPr="00E32695">
        <w:rPr>
          <w:rFonts w:ascii="Arial" w:hAnsi="Arial" w:cs="Arial"/>
          <w:color w:val="000000"/>
          <w:sz w:val="24"/>
        </w:rPr>
        <w:t>, </w:t>
      </w:r>
      <w:r w:rsidRPr="00E32695">
        <w:rPr>
          <w:rFonts w:ascii="Arial" w:hAnsi="Arial" w:cs="Arial"/>
          <w:i/>
          <w:iCs/>
          <w:color w:val="000000"/>
          <w:sz w:val="24"/>
        </w:rPr>
        <w:t>1770-1865</w:t>
      </w:r>
      <w:r w:rsidRPr="00E32695">
        <w:rPr>
          <w:rFonts w:ascii="Arial" w:hAnsi="Arial" w:cs="Arial"/>
          <w:color w:val="000000"/>
          <w:sz w:val="24"/>
        </w:rPr>
        <w:t> (Urbana, 1986)</w:t>
      </w:r>
    </w:p>
    <w:p w:rsidR="008A2B5C" w:rsidRPr="00E32695" w:rsidRDefault="008A2B5C" w:rsidP="008A2B5C">
      <w:pPr>
        <w:ind w:left="720" w:hanging="720"/>
        <w:rPr>
          <w:rFonts w:ascii="Arial" w:hAnsi="Arial" w:cs="Arial"/>
          <w:color w:val="000000"/>
          <w:sz w:val="24"/>
        </w:rPr>
      </w:pPr>
      <w:r w:rsidRPr="00E32695">
        <w:rPr>
          <w:rFonts w:ascii="Arial" w:hAnsi="Arial" w:cs="Arial"/>
          <w:color w:val="000000"/>
          <w:sz w:val="24"/>
        </w:rPr>
        <w:t>David Thomas Bailey, ‘A Divided Prism: Two Sources of Black Testimony on Slavery’, </w:t>
      </w:r>
      <w:r w:rsidRPr="00E32695">
        <w:rPr>
          <w:rFonts w:ascii="Arial" w:hAnsi="Arial" w:cs="Arial"/>
          <w:i/>
          <w:iCs/>
          <w:color w:val="000000"/>
          <w:sz w:val="24"/>
        </w:rPr>
        <w:t>Journal of Southern History</w:t>
      </w:r>
      <w:r w:rsidRPr="00E32695">
        <w:rPr>
          <w:rFonts w:ascii="Arial" w:hAnsi="Arial" w:cs="Arial"/>
          <w:color w:val="000000"/>
          <w:sz w:val="24"/>
        </w:rPr>
        <w:t>, Vol. 46, No. 3 (Aug., 1980), pp. 381-404</w:t>
      </w:r>
    </w:p>
    <w:p w:rsidR="008A2B5C" w:rsidRPr="00E32695" w:rsidRDefault="008A2B5C" w:rsidP="008A2B5C">
      <w:pPr>
        <w:ind w:left="720" w:hanging="720"/>
        <w:rPr>
          <w:rFonts w:ascii="Arial" w:hAnsi="Arial" w:cs="Arial"/>
          <w:color w:val="000000"/>
          <w:sz w:val="24"/>
        </w:rPr>
      </w:pPr>
      <w:r w:rsidRPr="00E32695">
        <w:rPr>
          <w:rFonts w:ascii="Arial" w:hAnsi="Arial" w:cs="Arial"/>
          <w:color w:val="000000"/>
          <w:sz w:val="24"/>
        </w:rPr>
        <w:t>Edward Baptist, “Stol’ and Fetched Here”: Enslaved Migration, Ex-slave Narratives, and Vernacular History’, in Edward Baptist and Stephanie M. H. Camp (Eds), </w:t>
      </w:r>
      <w:r w:rsidRPr="00E32695">
        <w:rPr>
          <w:rFonts w:ascii="Arial" w:hAnsi="Arial" w:cs="Arial"/>
          <w:i/>
          <w:iCs/>
          <w:color w:val="000000"/>
          <w:sz w:val="24"/>
        </w:rPr>
        <w:t>New Studies in the History of American Slavery. </w:t>
      </w:r>
      <w:r w:rsidRPr="00E32695">
        <w:rPr>
          <w:rFonts w:ascii="Arial" w:hAnsi="Arial" w:cs="Arial"/>
          <w:color w:val="000000"/>
          <w:sz w:val="24"/>
        </w:rPr>
        <w:t>Athens; London, 2006. 243-274</w:t>
      </w:r>
    </w:p>
    <w:p w:rsidR="0028151D" w:rsidRPr="0002403D" w:rsidRDefault="0028151D" w:rsidP="0028151D">
      <w:pPr>
        <w:ind w:left="720" w:hanging="720"/>
        <w:rPr>
          <w:rFonts w:ascii="Arial" w:hAnsi="Arial" w:cs="Arial"/>
          <w:sz w:val="24"/>
        </w:rPr>
      </w:pPr>
      <w:r w:rsidRPr="0002403D">
        <w:rPr>
          <w:rFonts w:ascii="Arial" w:hAnsi="Arial" w:cs="Arial"/>
          <w:sz w:val="24"/>
          <w:lang w:val="de-DE"/>
        </w:rPr>
        <w:t xml:space="preserve">Berlin, Ira, and Hoffman, Ronald, eds. </w:t>
      </w:r>
      <w:r w:rsidRPr="0002403D">
        <w:rPr>
          <w:rFonts w:ascii="Arial" w:hAnsi="Arial" w:cs="Arial"/>
          <w:i/>
          <w:sz w:val="24"/>
        </w:rPr>
        <w:t>Slavery and Freedom in the Age of the American Revolution</w:t>
      </w:r>
      <w:r w:rsidRPr="0002403D">
        <w:rPr>
          <w:rFonts w:ascii="Arial" w:hAnsi="Arial" w:cs="Arial"/>
          <w:sz w:val="24"/>
        </w:rPr>
        <w:t>. Urbana, IL: The University of Illinois Press, 1986 (1983). E 208 BER</w:t>
      </w:r>
    </w:p>
    <w:p w:rsidR="00BD0F3D" w:rsidRPr="0002403D" w:rsidRDefault="00BD0F3D" w:rsidP="00BD0F3D">
      <w:pPr>
        <w:ind w:left="720" w:hanging="720"/>
        <w:rPr>
          <w:rFonts w:ascii="Arial" w:hAnsi="Arial" w:cs="Arial"/>
          <w:sz w:val="24"/>
        </w:rPr>
      </w:pPr>
      <w:r w:rsidRPr="0002403D">
        <w:rPr>
          <w:rFonts w:ascii="Arial" w:hAnsi="Arial" w:cs="Arial"/>
          <w:sz w:val="24"/>
        </w:rPr>
        <w:t xml:space="preserve">Berlin, Ira. </w:t>
      </w:r>
      <w:r w:rsidRPr="0002403D">
        <w:rPr>
          <w:rFonts w:ascii="Arial" w:hAnsi="Arial" w:cs="Arial"/>
          <w:i/>
          <w:sz w:val="24"/>
        </w:rPr>
        <w:t>Many Thousands Gone: The First Two Centuries of Slavery in North America</w:t>
      </w:r>
      <w:r w:rsidRPr="0002403D">
        <w:rPr>
          <w:rFonts w:ascii="Arial" w:hAnsi="Arial" w:cs="Arial"/>
          <w:sz w:val="24"/>
        </w:rPr>
        <w:t>. Cambridge, MA: The Belknap Press of Harvard University Press, 1998.</w:t>
      </w:r>
    </w:p>
    <w:p w:rsidR="00505313" w:rsidRPr="0002403D" w:rsidRDefault="00505313" w:rsidP="0028151D">
      <w:pPr>
        <w:ind w:left="720" w:hanging="720"/>
        <w:rPr>
          <w:rFonts w:ascii="Arial" w:hAnsi="Arial" w:cs="Arial"/>
          <w:sz w:val="24"/>
        </w:rPr>
      </w:pPr>
      <w:r w:rsidRPr="0002403D">
        <w:rPr>
          <w:rFonts w:ascii="Arial" w:hAnsi="Arial" w:cs="Arial"/>
          <w:sz w:val="24"/>
        </w:rPr>
        <w:t xml:space="preserve">John W. Blassingame, ‘Using the Testimony of Ex-Slaves: Approaches and Problems’, </w:t>
      </w:r>
      <w:r w:rsidRPr="0002403D">
        <w:rPr>
          <w:rFonts w:ascii="Arial" w:hAnsi="Arial" w:cs="Arial"/>
          <w:i/>
          <w:sz w:val="24"/>
        </w:rPr>
        <w:t>Journal of Southern History</w:t>
      </w:r>
      <w:r w:rsidRPr="0002403D">
        <w:rPr>
          <w:rFonts w:ascii="Arial" w:hAnsi="Arial" w:cs="Arial"/>
          <w:sz w:val="24"/>
        </w:rPr>
        <w:t xml:space="preserve">, 41, no. 4 (November 1975): 473-92.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Brooks, Corey. ‘Stoking the “Abolition Fire in the Capitol”: Liberty Party Lobbying and Antislavery in Congress’, </w:t>
      </w:r>
      <w:r w:rsidRPr="0002403D">
        <w:rPr>
          <w:rFonts w:ascii="Arial" w:hAnsi="Arial" w:cs="Arial"/>
          <w:i/>
          <w:sz w:val="24"/>
        </w:rPr>
        <w:t>Journal of the Early Republic</w:t>
      </w:r>
      <w:r w:rsidRPr="0002403D">
        <w:rPr>
          <w:rFonts w:ascii="Arial" w:hAnsi="Arial" w:cs="Arial"/>
          <w:sz w:val="24"/>
        </w:rPr>
        <w:t>, 33, no. 3 (Fall 2013): 523-47.</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Brown, Christopher Leslie, and Morgan, Philip D., eds. </w:t>
      </w:r>
      <w:r w:rsidRPr="0002403D">
        <w:rPr>
          <w:rFonts w:ascii="Arial" w:hAnsi="Arial" w:cs="Arial"/>
          <w:i/>
          <w:sz w:val="24"/>
        </w:rPr>
        <w:t>Arming Slaves: From Classical Times to the Modern Age</w:t>
      </w:r>
      <w:r w:rsidRPr="0002403D">
        <w:rPr>
          <w:rFonts w:ascii="Arial" w:hAnsi="Arial" w:cs="Arial"/>
          <w:sz w:val="24"/>
        </w:rPr>
        <w:t>. New Haven, CT: Yale University Press, 2006. Available online via WebCat</w:t>
      </w:r>
    </w:p>
    <w:p w:rsidR="007152FC" w:rsidRPr="00E32695" w:rsidRDefault="007152FC" w:rsidP="007152FC">
      <w:pPr>
        <w:ind w:left="720" w:hanging="720"/>
        <w:rPr>
          <w:rFonts w:ascii="Arial" w:hAnsi="Arial" w:cs="Arial"/>
          <w:color w:val="000000"/>
          <w:sz w:val="24"/>
        </w:rPr>
      </w:pPr>
      <w:r w:rsidRPr="00E32695">
        <w:rPr>
          <w:rFonts w:ascii="Arial" w:hAnsi="Arial" w:cs="Arial"/>
          <w:color w:val="000000"/>
          <w:sz w:val="24"/>
        </w:rPr>
        <w:lastRenderedPageBreak/>
        <w:t>Hazel Carby, </w:t>
      </w:r>
      <w:r w:rsidRPr="00E32695">
        <w:rPr>
          <w:rFonts w:ascii="Arial" w:hAnsi="Arial" w:cs="Arial"/>
          <w:i/>
          <w:iCs/>
          <w:color w:val="000000"/>
          <w:sz w:val="24"/>
        </w:rPr>
        <w:t>Reconstructing Womanhood: The Emergence of the Afro-Amerrican Woman Novelist </w:t>
      </w:r>
      <w:r w:rsidRPr="00E32695">
        <w:rPr>
          <w:rFonts w:ascii="Arial" w:hAnsi="Arial" w:cs="Arial"/>
          <w:color w:val="000000"/>
          <w:sz w:val="24"/>
        </w:rPr>
        <w:t>(New York, 1987)</w:t>
      </w:r>
    </w:p>
    <w:p w:rsidR="00A67144" w:rsidRPr="0002403D" w:rsidRDefault="00A67144" w:rsidP="0028151D">
      <w:pPr>
        <w:ind w:left="720" w:hanging="720"/>
        <w:rPr>
          <w:rFonts w:ascii="Arial" w:hAnsi="Arial" w:cs="Arial"/>
          <w:sz w:val="24"/>
        </w:rPr>
      </w:pPr>
      <w:r w:rsidRPr="0002403D">
        <w:rPr>
          <w:rFonts w:ascii="Arial" w:hAnsi="Arial" w:cs="Arial"/>
          <w:sz w:val="24"/>
        </w:rPr>
        <w:t xml:space="preserve">Vincent Carretta, ed., </w:t>
      </w:r>
      <w:r w:rsidRPr="0002403D">
        <w:rPr>
          <w:rFonts w:ascii="Arial" w:hAnsi="Arial" w:cs="Arial"/>
          <w:i/>
          <w:sz w:val="24"/>
        </w:rPr>
        <w:t xml:space="preserve">Unchained Voices: An Anthology of Black Authors in the English-Speaking World of the Eighteenth Century </w:t>
      </w:r>
      <w:r w:rsidRPr="0002403D">
        <w:rPr>
          <w:rFonts w:ascii="Arial" w:hAnsi="Arial" w:cs="Arial"/>
          <w:sz w:val="24"/>
        </w:rPr>
        <w:t>(Lexington: The University Press of Kentucky, 1996).</w:t>
      </w:r>
    </w:p>
    <w:p w:rsidR="007152FC" w:rsidRPr="00E32695" w:rsidRDefault="007152FC" w:rsidP="007152FC">
      <w:pPr>
        <w:ind w:left="720" w:hanging="720"/>
        <w:rPr>
          <w:rFonts w:ascii="Arial" w:hAnsi="Arial" w:cs="Arial"/>
          <w:color w:val="000000"/>
          <w:sz w:val="24"/>
        </w:rPr>
      </w:pPr>
      <w:r w:rsidRPr="00E32695">
        <w:rPr>
          <w:rFonts w:ascii="Arial" w:hAnsi="Arial" w:cs="Arial"/>
          <w:color w:val="000000"/>
          <w:sz w:val="24"/>
        </w:rPr>
        <w:t>Charles T. Davis and Henry Gates Jr. (Eds), </w:t>
      </w:r>
      <w:r w:rsidRPr="00E32695">
        <w:rPr>
          <w:rFonts w:ascii="Arial" w:hAnsi="Arial" w:cs="Arial"/>
          <w:i/>
          <w:iCs/>
          <w:color w:val="000000"/>
          <w:sz w:val="24"/>
        </w:rPr>
        <w:t>The Slaves’ Narrative</w:t>
      </w:r>
      <w:r w:rsidRPr="00E32695">
        <w:rPr>
          <w:rFonts w:ascii="Arial" w:hAnsi="Arial" w:cs="Arial"/>
          <w:color w:val="000000"/>
          <w:sz w:val="24"/>
        </w:rPr>
        <w:t> (New York, 1985)</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Egerton, Douglas R. </w:t>
      </w:r>
      <w:r w:rsidRPr="0002403D">
        <w:rPr>
          <w:rFonts w:ascii="Arial" w:hAnsi="Arial" w:cs="Arial"/>
          <w:i/>
          <w:sz w:val="24"/>
        </w:rPr>
        <w:t>Death or Liberty: African Americans and Revolutionary America</w:t>
      </w:r>
      <w:r w:rsidRPr="0002403D">
        <w:rPr>
          <w:rFonts w:ascii="Arial" w:hAnsi="Arial" w:cs="Arial"/>
          <w:sz w:val="24"/>
        </w:rPr>
        <w:t>. New York: Oxford University Press, 2009. Available online via WebCat</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Eltis, David. ‘Was Abolition of the U.S. and British Slave Trade Significant in the Broader Atlantic Context?’, </w:t>
      </w:r>
      <w:r w:rsidRPr="0002403D">
        <w:rPr>
          <w:rFonts w:ascii="Arial" w:hAnsi="Arial" w:cs="Arial"/>
          <w:i/>
          <w:sz w:val="24"/>
        </w:rPr>
        <w:t>William and Mary Quarterly</w:t>
      </w:r>
      <w:r w:rsidRPr="0002403D">
        <w:rPr>
          <w:rFonts w:ascii="Arial" w:hAnsi="Arial" w:cs="Arial"/>
          <w:sz w:val="24"/>
        </w:rPr>
        <w:t>, 66, no. 4 (October 2009): 715-36.</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Faulkner, Carol. ‘The Root of the Evil: Free Produce and Radical Antislavery, 1820-1860’, </w:t>
      </w:r>
      <w:r w:rsidRPr="0002403D">
        <w:rPr>
          <w:rFonts w:ascii="Arial" w:hAnsi="Arial" w:cs="Arial"/>
          <w:i/>
          <w:sz w:val="24"/>
        </w:rPr>
        <w:t>Journal of the Early Republic</w:t>
      </w:r>
      <w:r w:rsidRPr="0002403D">
        <w:rPr>
          <w:rFonts w:ascii="Arial" w:hAnsi="Arial" w:cs="Arial"/>
          <w:sz w:val="24"/>
        </w:rPr>
        <w:t>, 27, no. 3 (Fall 2007): 377-405.</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Fergus, Claudius. </w:t>
      </w:r>
      <w:r w:rsidRPr="0002403D">
        <w:rPr>
          <w:rFonts w:ascii="Arial" w:hAnsi="Arial" w:cs="Arial"/>
          <w:i/>
          <w:sz w:val="24"/>
        </w:rPr>
        <w:t>Revolutionary Emancipation: Slavery and Abolitionism in the British West Indies</w:t>
      </w:r>
      <w:r w:rsidRPr="0002403D">
        <w:rPr>
          <w:rFonts w:ascii="Arial" w:hAnsi="Arial" w:cs="Arial"/>
          <w:sz w:val="24"/>
        </w:rPr>
        <w:t xml:space="preserve"> (Baton Rouge: Louisiana State University Press, 2013).</w:t>
      </w:r>
    </w:p>
    <w:p w:rsidR="007152FC" w:rsidRPr="00E32695" w:rsidRDefault="007152FC" w:rsidP="007152FC">
      <w:pPr>
        <w:ind w:left="720" w:hanging="720"/>
        <w:rPr>
          <w:rFonts w:ascii="Arial" w:hAnsi="Arial" w:cs="Arial"/>
          <w:color w:val="000000"/>
          <w:sz w:val="24"/>
        </w:rPr>
      </w:pPr>
      <w:r w:rsidRPr="00E32695">
        <w:rPr>
          <w:rFonts w:ascii="Arial" w:hAnsi="Arial" w:cs="Arial"/>
          <w:color w:val="000000"/>
          <w:sz w:val="24"/>
        </w:rPr>
        <w:t>Audrey Fisch (ed.), </w:t>
      </w:r>
      <w:r w:rsidRPr="00E32695">
        <w:rPr>
          <w:rFonts w:ascii="Arial" w:hAnsi="Arial" w:cs="Arial"/>
          <w:i/>
          <w:iCs/>
          <w:color w:val="000000"/>
          <w:sz w:val="24"/>
        </w:rPr>
        <w:t>The Cambridge Companion to the African American Slave Narrative</w:t>
      </w:r>
      <w:r w:rsidRPr="00E32695">
        <w:rPr>
          <w:rFonts w:ascii="Arial" w:hAnsi="Arial" w:cs="Arial"/>
          <w:color w:val="000000"/>
          <w:sz w:val="24"/>
        </w:rPr>
        <w:t> (Cambridge, 2007)</w:t>
      </w:r>
    </w:p>
    <w:p w:rsidR="007152FC" w:rsidRPr="00E32695" w:rsidRDefault="007152FC" w:rsidP="007152FC">
      <w:pPr>
        <w:ind w:left="720" w:hanging="720"/>
        <w:rPr>
          <w:rFonts w:ascii="Arial" w:hAnsi="Arial" w:cs="Arial"/>
          <w:color w:val="000000"/>
          <w:sz w:val="24"/>
        </w:rPr>
      </w:pPr>
      <w:r w:rsidRPr="00E32695">
        <w:rPr>
          <w:rFonts w:ascii="Arial" w:hAnsi="Arial" w:cs="Arial"/>
          <w:color w:val="000000"/>
          <w:sz w:val="24"/>
        </w:rPr>
        <w:t>Fleishner, J., </w:t>
      </w:r>
      <w:r w:rsidRPr="00E32695">
        <w:rPr>
          <w:rFonts w:ascii="Arial" w:hAnsi="Arial" w:cs="Arial"/>
          <w:i/>
          <w:iCs/>
          <w:color w:val="000000"/>
          <w:sz w:val="24"/>
        </w:rPr>
        <w:t>Mastering Slavery, Memory, Family and Identity in Women’s Slave Narratives</w:t>
      </w:r>
      <w:r w:rsidRPr="00E32695">
        <w:rPr>
          <w:rFonts w:ascii="Arial" w:hAnsi="Arial" w:cs="Arial"/>
          <w:color w:val="000000"/>
          <w:sz w:val="24"/>
        </w:rPr>
        <w:t> (New York, 1996)</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Foner, Eric. </w:t>
      </w:r>
      <w:r w:rsidRPr="0002403D">
        <w:rPr>
          <w:rFonts w:ascii="Arial" w:hAnsi="Arial" w:cs="Arial"/>
          <w:i/>
          <w:sz w:val="24"/>
        </w:rPr>
        <w:t>Free Soil, Free Labor, Free Men: The Ideology of the Republic Party Before the Civil War</w:t>
      </w:r>
      <w:r w:rsidRPr="0002403D">
        <w:rPr>
          <w:rFonts w:ascii="Arial" w:hAnsi="Arial" w:cs="Arial"/>
          <w:sz w:val="24"/>
        </w:rPr>
        <w:t xml:space="preserve">. New York: Oxford University Press, 1995. </w:t>
      </w:r>
    </w:p>
    <w:p w:rsidR="00C22B33" w:rsidRPr="0002403D" w:rsidRDefault="00C22B33" w:rsidP="00C22B33">
      <w:pPr>
        <w:ind w:left="720" w:hanging="720"/>
        <w:rPr>
          <w:rFonts w:ascii="Arial" w:hAnsi="Arial" w:cs="Arial"/>
          <w:sz w:val="24"/>
        </w:rPr>
      </w:pPr>
      <w:r w:rsidRPr="0002403D">
        <w:rPr>
          <w:rFonts w:ascii="Arial" w:hAnsi="Arial" w:cs="Arial"/>
          <w:sz w:val="24"/>
        </w:rPr>
        <w:t xml:space="preserve">Genovese, Eugene D. </w:t>
      </w:r>
      <w:r w:rsidRPr="0002403D">
        <w:rPr>
          <w:rFonts w:ascii="Arial" w:hAnsi="Arial" w:cs="Arial"/>
          <w:i/>
          <w:sz w:val="24"/>
        </w:rPr>
        <w:t>Roll, Jordan, Roll: The World the Slaves Made</w:t>
      </w:r>
      <w:r w:rsidRPr="0002403D">
        <w:rPr>
          <w:rFonts w:ascii="Arial" w:hAnsi="Arial" w:cs="Arial"/>
          <w:sz w:val="24"/>
        </w:rPr>
        <w:t>. New York: Vintage Books, 1976 (1972).</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Gray, Elizabeth Kelly. ‘“Whisper to him the word ‘India’”: Trans-Atlantic Critics and American Slavery, 1830-1860’, </w:t>
      </w:r>
      <w:r w:rsidRPr="0002403D">
        <w:rPr>
          <w:rFonts w:ascii="Arial" w:hAnsi="Arial" w:cs="Arial"/>
          <w:i/>
          <w:sz w:val="24"/>
        </w:rPr>
        <w:t>Journal of the Early Republic</w:t>
      </w:r>
      <w:r w:rsidRPr="0002403D">
        <w:rPr>
          <w:rFonts w:ascii="Arial" w:hAnsi="Arial" w:cs="Arial"/>
          <w:sz w:val="24"/>
        </w:rPr>
        <w:t xml:space="preserve">, 28, no. 3 (Fall 2008): 379-406. </w:t>
      </w:r>
    </w:p>
    <w:p w:rsidR="00BD475E" w:rsidRPr="0002403D" w:rsidRDefault="00BD475E" w:rsidP="00BD475E">
      <w:pPr>
        <w:ind w:left="720" w:hanging="720"/>
        <w:rPr>
          <w:rStyle w:val="breadcrumbs"/>
          <w:rFonts w:ascii="Arial" w:hAnsi="Arial" w:cs="Arial"/>
          <w:sz w:val="24"/>
        </w:rPr>
      </w:pPr>
      <w:r w:rsidRPr="0002403D">
        <w:rPr>
          <w:rStyle w:val="breadcrumbs"/>
          <w:rFonts w:ascii="Arial" w:hAnsi="Arial" w:cs="Arial"/>
          <w:sz w:val="24"/>
        </w:rPr>
        <w:t xml:space="preserve">Gross, Ariela. </w:t>
      </w:r>
      <w:r w:rsidRPr="0002403D">
        <w:rPr>
          <w:rStyle w:val="breadcrumbs"/>
          <w:rFonts w:ascii="Arial" w:hAnsi="Arial" w:cs="Arial"/>
          <w:i/>
          <w:sz w:val="24"/>
        </w:rPr>
        <w:t>Double Character: Slavery and Mastery in the Antebellum Southern Courtroom</w:t>
      </w:r>
      <w:r w:rsidRPr="0002403D">
        <w:rPr>
          <w:rStyle w:val="breadcrumbs"/>
          <w:rFonts w:ascii="Arial" w:hAnsi="Arial" w:cs="Arial"/>
          <w:sz w:val="24"/>
        </w:rPr>
        <w:t>. Princeton, 2000.</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Harpham, John Samuel. ‘“Tumult and Silence” in the Study of the American Slave Revolts’, </w:t>
      </w:r>
      <w:r w:rsidRPr="0002403D">
        <w:rPr>
          <w:rFonts w:ascii="Arial" w:hAnsi="Arial" w:cs="Arial"/>
          <w:i/>
          <w:sz w:val="24"/>
        </w:rPr>
        <w:t>Slavery &amp; Abolition</w:t>
      </w:r>
      <w:r w:rsidRPr="0002403D">
        <w:rPr>
          <w:rFonts w:ascii="Arial" w:hAnsi="Arial" w:cs="Arial"/>
          <w:sz w:val="24"/>
        </w:rPr>
        <w:t>, (May 2014): 1-17.</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Heyrman, Christine Leigh. </w:t>
      </w:r>
      <w:r w:rsidRPr="0002403D">
        <w:rPr>
          <w:rFonts w:ascii="Arial" w:hAnsi="Arial" w:cs="Arial"/>
          <w:i/>
          <w:sz w:val="24"/>
        </w:rPr>
        <w:t>Southern Cross: The Beginnings of the Bible Belt</w:t>
      </w:r>
      <w:r w:rsidRPr="0002403D">
        <w:rPr>
          <w:rFonts w:ascii="Arial" w:hAnsi="Arial" w:cs="Arial"/>
          <w:sz w:val="24"/>
        </w:rPr>
        <w:t>. Chapel Hill, NC: University of North Carolina Press, 1997. BR 535 HEY</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Higginbotham, Don. “Some Reflections on the South in the American Revolution,” </w:t>
      </w:r>
      <w:r w:rsidRPr="0002403D">
        <w:rPr>
          <w:rFonts w:ascii="Arial" w:hAnsi="Arial" w:cs="Arial"/>
          <w:i/>
          <w:sz w:val="24"/>
        </w:rPr>
        <w:t>Journal of Southern History</w:t>
      </w:r>
      <w:r w:rsidRPr="0002403D">
        <w:rPr>
          <w:rFonts w:ascii="Arial" w:hAnsi="Arial" w:cs="Arial"/>
          <w:sz w:val="24"/>
        </w:rPr>
        <w:t xml:space="preserve">, vol. 73, issue 3 (August 2007): 659-70. </w:t>
      </w:r>
    </w:p>
    <w:p w:rsidR="007152FC" w:rsidRPr="00E32695" w:rsidRDefault="007152FC" w:rsidP="007152FC">
      <w:pPr>
        <w:ind w:left="720" w:hanging="720"/>
        <w:rPr>
          <w:rFonts w:ascii="Arial" w:hAnsi="Arial" w:cs="Arial"/>
          <w:color w:val="000000"/>
          <w:sz w:val="24"/>
        </w:rPr>
      </w:pPr>
      <w:r w:rsidRPr="00E32695">
        <w:rPr>
          <w:rFonts w:ascii="Arial" w:hAnsi="Arial" w:cs="Arial"/>
          <w:color w:val="000000"/>
          <w:sz w:val="24"/>
        </w:rPr>
        <w:t>Kathleen Hilliard, ‘Finding Slave Voices’, in Robert L. Paquette and Mark M. Smith (Eds) </w:t>
      </w:r>
      <w:r w:rsidRPr="00E32695">
        <w:rPr>
          <w:rFonts w:ascii="Arial" w:hAnsi="Arial" w:cs="Arial"/>
          <w:i/>
          <w:iCs/>
          <w:color w:val="000000"/>
          <w:sz w:val="24"/>
        </w:rPr>
        <w:t>The Oxford Handbook of Slavery in the Americas. </w:t>
      </w:r>
      <w:r w:rsidRPr="00E32695">
        <w:rPr>
          <w:rFonts w:ascii="Arial" w:hAnsi="Arial" w:cs="Arial"/>
          <w:color w:val="000000"/>
          <w:sz w:val="24"/>
        </w:rPr>
        <w:t>New York; Oxford, 2010. 685-701</w:t>
      </w:r>
    </w:p>
    <w:p w:rsidR="007152FC" w:rsidRPr="00E32695" w:rsidRDefault="007152FC" w:rsidP="007152FC">
      <w:pPr>
        <w:ind w:left="720" w:hanging="720"/>
        <w:rPr>
          <w:rFonts w:ascii="Arial" w:hAnsi="Arial" w:cs="Arial"/>
          <w:color w:val="000000"/>
          <w:sz w:val="24"/>
        </w:rPr>
      </w:pPr>
      <w:r w:rsidRPr="00E32695">
        <w:rPr>
          <w:rFonts w:ascii="Arial" w:hAnsi="Arial" w:cs="Arial"/>
          <w:color w:val="000000"/>
          <w:sz w:val="24"/>
        </w:rPr>
        <w:t>Richard Hofstadter, ‘U.B. Phillips and the Plantation Legend’, </w:t>
      </w:r>
      <w:r w:rsidRPr="00E32695">
        <w:rPr>
          <w:rFonts w:ascii="Arial" w:hAnsi="Arial" w:cs="Arial"/>
          <w:i/>
          <w:iCs/>
          <w:color w:val="000000"/>
          <w:sz w:val="24"/>
        </w:rPr>
        <w:t>Journal of Negro History</w:t>
      </w:r>
      <w:r w:rsidRPr="00E32695">
        <w:rPr>
          <w:rFonts w:ascii="Arial" w:hAnsi="Arial" w:cs="Arial"/>
          <w:color w:val="000000"/>
          <w:sz w:val="24"/>
        </w:rPr>
        <w:t>, 29.2 (april 1944)</w:t>
      </w:r>
    </w:p>
    <w:p w:rsidR="007152FC" w:rsidRPr="00E32695" w:rsidRDefault="007152FC" w:rsidP="007152FC">
      <w:pPr>
        <w:ind w:left="720" w:hanging="720"/>
        <w:rPr>
          <w:rFonts w:ascii="Arial" w:hAnsi="Arial" w:cs="Arial"/>
          <w:color w:val="000000"/>
          <w:sz w:val="24"/>
        </w:rPr>
      </w:pPr>
      <w:r w:rsidRPr="00E32695">
        <w:rPr>
          <w:rFonts w:ascii="Arial" w:hAnsi="Arial" w:cs="Arial"/>
          <w:color w:val="000000"/>
          <w:sz w:val="24"/>
        </w:rPr>
        <w:t>bell hooks, </w:t>
      </w:r>
      <w:r w:rsidRPr="00E32695">
        <w:rPr>
          <w:rFonts w:ascii="Arial" w:hAnsi="Arial" w:cs="Arial"/>
          <w:i/>
          <w:iCs/>
          <w:color w:val="000000"/>
          <w:sz w:val="24"/>
        </w:rPr>
        <w:t>Ain’t I a Woman? : Black Women and Feminism</w:t>
      </w:r>
      <w:r w:rsidRPr="00E32695">
        <w:rPr>
          <w:rFonts w:ascii="Arial" w:hAnsi="Arial" w:cs="Arial"/>
          <w:color w:val="000000"/>
          <w:sz w:val="24"/>
        </w:rPr>
        <w:t> (Boston, 1981)</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Isaac, Rhys. </w:t>
      </w:r>
      <w:r w:rsidRPr="0002403D">
        <w:rPr>
          <w:rFonts w:ascii="Arial" w:hAnsi="Arial" w:cs="Arial"/>
          <w:i/>
          <w:sz w:val="24"/>
        </w:rPr>
        <w:t>Landon Carter’s Uneasy Kingdom: Revolution and Rebellion on a Virginia Plantation</w:t>
      </w:r>
      <w:r w:rsidRPr="0002403D">
        <w:rPr>
          <w:rFonts w:ascii="Arial" w:hAnsi="Arial" w:cs="Arial"/>
          <w:sz w:val="24"/>
        </w:rPr>
        <w:t>. New York: Oxford University Press, 2004. F 229.C32 ISA</w:t>
      </w:r>
    </w:p>
    <w:p w:rsidR="00BE67A9" w:rsidRPr="0002403D" w:rsidRDefault="00BE67A9" w:rsidP="0028151D">
      <w:pPr>
        <w:ind w:left="720" w:hanging="720"/>
        <w:rPr>
          <w:rFonts w:ascii="Arial" w:hAnsi="Arial" w:cs="Arial"/>
          <w:sz w:val="24"/>
        </w:rPr>
      </w:pPr>
      <w:r w:rsidRPr="0002403D">
        <w:rPr>
          <w:rFonts w:ascii="Arial" w:hAnsi="Arial" w:cs="Arial"/>
          <w:sz w:val="24"/>
        </w:rPr>
        <w:t xml:space="preserve">Mitchell A. Kachun, ‘Antebellum African Americans, Public Commemoration, and the Haitian Revolution: A Problem of Historical Mythmaking’, </w:t>
      </w:r>
      <w:r w:rsidRPr="0002403D">
        <w:rPr>
          <w:rFonts w:ascii="Arial" w:hAnsi="Arial" w:cs="Arial"/>
          <w:i/>
          <w:sz w:val="24"/>
        </w:rPr>
        <w:t>Journal of the Early Republic</w:t>
      </w:r>
      <w:r w:rsidRPr="0002403D">
        <w:rPr>
          <w:rFonts w:ascii="Arial" w:hAnsi="Arial" w:cs="Arial"/>
          <w:sz w:val="24"/>
        </w:rPr>
        <w:t xml:space="preserve">, 26, no. 2 (Summer 2006): 249-73.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Lambert, David. </w:t>
      </w:r>
      <w:r w:rsidRPr="0002403D">
        <w:rPr>
          <w:rFonts w:ascii="Arial" w:hAnsi="Arial" w:cs="Arial"/>
          <w:i/>
          <w:sz w:val="24"/>
        </w:rPr>
        <w:t>White Creole Culture: Politics and Identity during the Age of Abolition</w:t>
      </w:r>
      <w:r w:rsidRPr="0002403D">
        <w:rPr>
          <w:rFonts w:ascii="Arial" w:hAnsi="Arial" w:cs="Arial"/>
          <w:sz w:val="24"/>
        </w:rPr>
        <w:t>. Cambridge: Cambridge University Press, 2005.</w:t>
      </w:r>
    </w:p>
    <w:p w:rsidR="0028151D" w:rsidRPr="0002403D" w:rsidRDefault="0028151D" w:rsidP="0028151D">
      <w:pPr>
        <w:ind w:left="720" w:hanging="720"/>
        <w:rPr>
          <w:rFonts w:ascii="Arial" w:hAnsi="Arial" w:cs="Arial"/>
          <w:sz w:val="24"/>
        </w:rPr>
      </w:pPr>
      <w:r w:rsidRPr="0002403D">
        <w:rPr>
          <w:rFonts w:ascii="Arial" w:hAnsi="Arial" w:cs="Arial"/>
          <w:sz w:val="24"/>
        </w:rPr>
        <w:lastRenderedPageBreak/>
        <w:t xml:space="preserve">Mason, Matthew. ‘Keeping up Appearances: The International Politics of Slave Trade Abolition in the Nineteenth-Century Atlantic World’, </w:t>
      </w:r>
      <w:r w:rsidRPr="0002403D">
        <w:rPr>
          <w:rFonts w:ascii="Arial" w:hAnsi="Arial" w:cs="Arial"/>
          <w:i/>
          <w:sz w:val="24"/>
        </w:rPr>
        <w:t>William and Mary Quarterly</w:t>
      </w:r>
      <w:r w:rsidRPr="0002403D">
        <w:rPr>
          <w:rFonts w:ascii="Arial" w:hAnsi="Arial" w:cs="Arial"/>
          <w:sz w:val="24"/>
        </w:rPr>
        <w:t>, 66, no. 4 (October 2009): 809-32.</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McDaniel, Caleb. </w:t>
      </w:r>
      <w:r w:rsidRPr="0002403D">
        <w:rPr>
          <w:rFonts w:ascii="Arial" w:hAnsi="Arial" w:cs="Arial"/>
          <w:i/>
          <w:sz w:val="24"/>
        </w:rPr>
        <w:t>The Problem of Democracy in the Age of Slavery: Garrisonian Abolitionists and Transatlantic Reform</w:t>
      </w:r>
      <w:r w:rsidRPr="0002403D">
        <w:rPr>
          <w:rFonts w:ascii="Arial" w:hAnsi="Arial" w:cs="Arial"/>
          <w:sz w:val="24"/>
        </w:rPr>
        <w:t xml:space="preserve">. Louisiana State University Press, 2013.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Miller, Joseph C. ‘Introduction: Atlantic Ambiguities of British and American Abolition’, </w:t>
      </w:r>
      <w:r w:rsidRPr="0002403D">
        <w:rPr>
          <w:rFonts w:ascii="Arial" w:hAnsi="Arial" w:cs="Arial"/>
          <w:i/>
          <w:sz w:val="24"/>
        </w:rPr>
        <w:t>William and Mary Quarterly</w:t>
      </w:r>
      <w:r w:rsidRPr="0002403D">
        <w:rPr>
          <w:rFonts w:ascii="Arial" w:hAnsi="Arial" w:cs="Arial"/>
          <w:sz w:val="24"/>
        </w:rPr>
        <w:t>, 66, no. 4 (October 2009): 677-704.</w:t>
      </w:r>
    </w:p>
    <w:p w:rsidR="009C4B3F" w:rsidRPr="0002403D" w:rsidRDefault="009C4B3F" w:rsidP="009C4B3F">
      <w:pPr>
        <w:ind w:left="720" w:hanging="720"/>
        <w:rPr>
          <w:rFonts w:ascii="Arial" w:hAnsi="Arial" w:cs="Arial"/>
          <w:sz w:val="24"/>
        </w:rPr>
      </w:pPr>
      <w:r w:rsidRPr="0002403D">
        <w:rPr>
          <w:rFonts w:ascii="Arial" w:hAnsi="Arial" w:cs="Arial"/>
          <w:sz w:val="24"/>
        </w:rPr>
        <w:t xml:space="preserve">Morgan, Philip D. </w:t>
      </w:r>
      <w:r w:rsidRPr="0002403D">
        <w:rPr>
          <w:rFonts w:ascii="Arial" w:hAnsi="Arial" w:cs="Arial"/>
          <w:i/>
          <w:sz w:val="24"/>
        </w:rPr>
        <w:t>Slave Counterpoint: Black Culture in the Eighteenth-Century Chesapeake and Lowcountry</w:t>
      </w:r>
      <w:r w:rsidRPr="0002403D">
        <w:rPr>
          <w:rFonts w:ascii="Arial" w:hAnsi="Arial" w:cs="Arial"/>
          <w:sz w:val="24"/>
        </w:rPr>
        <w:t>. Chapel Hill, NC: University of North Carolina Press, 1998.</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Nash, Gary B. </w:t>
      </w:r>
      <w:r w:rsidRPr="0002403D">
        <w:rPr>
          <w:rFonts w:ascii="Arial" w:hAnsi="Arial" w:cs="Arial"/>
          <w:i/>
          <w:sz w:val="24"/>
        </w:rPr>
        <w:t>The Forgotten Fifth: African Americans in the Age of Revolution</w:t>
      </w:r>
      <w:r w:rsidRPr="0002403D">
        <w:rPr>
          <w:rFonts w:ascii="Arial" w:hAnsi="Arial" w:cs="Arial"/>
          <w:sz w:val="24"/>
        </w:rPr>
        <w:t>. Cambridge, MA: Harvard University Press, 2006. E 269.N3 NAS</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Nicholls, Michael L. “‘Holy Insurrection’: Spinning the News of Gabriel’s Conspiracy,” </w:t>
      </w:r>
      <w:r w:rsidRPr="0002403D">
        <w:rPr>
          <w:rFonts w:ascii="Arial" w:hAnsi="Arial" w:cs="Arial"/>
          <w:i/>
          <w:sz w:val="24"/>
        </w:rPr>
        <w:t>Journal of Southern History</w:t>
      </w:r>
      <w:r w:rsidRPr="0002403D">
        <w:rPr>
          <w:rFonts w:ascii="Arial" w:hAnsi="Arial" w:cs="Arial"/>
          <w:sz w:val="24"/>
        </w:rPr>
        <w:t xml:space="preserve">, vol. 78, issue 1 (February 2012): 37-68.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Oldfield, John. </w:t>
      </w:r>
      <w:r w:rsidRPr="0002403D">
        <w:rPr>
          <w:rFonts w:ascii="Arial" w:hAnsi="Arial" w:cs="Arial"/>
          <w:i/>
          <w:sz w:val="24"/>
        </w:rPr>
        <w:t>Transatlantic Abolitionism in the Age of Revolution: An International History of Anti-Slavery, 1787-1820</w:t>
      </w:r>
      <w:r w:rsidRPr="0002403D">
        <w:rPr>
          <w:rFonts w:ascii="Arial" w:hAnsi="Arial" w:cs="Arial"/>
          <w:sz w:val="24"/>
        </w:rPr>
        <w:t xml:space="preserve"> (Cambridge, UK: Cambridge University Press, 2013).</w:t>
      </w:r>
    </w:p>
    <w:p w:rsidR="007152FC" w:rsidRPr="00E32695" w:rsidRDefault="007152FC" w:rsidP="007152FC">
      <w:pPr>
        <w:ind w:left="720" w:hanging="720"/>
        <w:rPr>
          <w:rFonts w:ascii="Arial" w:hAnsi="Arial" w:cs="Arial"/>
          <w:color w:val="000000"/>
          <w:sz w:val="24"/>
        </w:rPr>
      </w:pPr>
      <w:r w:rsidRPr="00E32695">
        <w:rPr>
          <w:rFonts w:ascii="Arial" w:hAnsi="Arial" w:cs="Arial"/>
          <w:color w:val="000000"/>
          <w:sz w:val="24"/>
        </w:rPr>
        <w:t>James Olney, ‘“I was born”: Slave Narratives, their Status as Autobiography and as Literature’, </w:t>
      </w:r>
      <w:r w:rsidRPr="00E32695">
        <w:rPr>
          <w:rFonts w:ascii="Arial" w:hAnsi="Arial" w:cs="Arial"/>
          <w:i/>
          <w:iCs/>
          <w:color w:val="000000"/>
          <w:sz w:val="24"/>
        </w:rPr>
        <w:t>Callaloo</w:t>
      </w:r>
      <w:r w:rsidRPr="00E32695">
        <w:rPr>
          <w:rFonts w:ascii="Arial" w:hAnsi="Arial" w:cs="Arial"/>
          <w:color w:val="000000"/>
          <w:sz w:val="24"/>
        </w:rPr>
        <w:t>, 20 (1984)</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Olwell, Robert. </w:t>
      </w:r>
      <w:r w:rsidRPr="0002403D">
        <w:rPr>
          <w:rFonts w:ascii="Arial" w:hAnsi="Arial" w:cs="Arial"/>
          <w:i/>
          <w:sz w:val="24"/>
        </w:rPr>
        <w:t>Masters, Slaves, and Subjects: The Culture of Power in the South Carolina Low Country, 1740-1790.</w:t>
      </w:r>
      <w:r w:rsidRPr="0002403D">
        <w:rPr>
          <w:rFonts w:ascii="Arial" w:hAnsi="Arial" w:cs="Arial"/>
          <w:sz w:val="24"/>
        </w:rPr>
        <w:t xml:space="preserve"> Ithaca, NY: Cornell University Press, 1998. E 445.S7 OLW</w:t>
      </w:r>
    </w:p>
    <w:p w:rsidR="0028151D" w:rsidRPr="0002403D" w:rsidRDefault="0028151D" w:rsidP="0028151D">
      <w:pPr>
        <w:ind w:left="720" w:hanging="720"/>
        <w:rPr>
          <w:rStyle w:val="apple-converted-space"/>
          <w:rFonts w:ascii="Arial" w:hAnsi="Arial" w:cs="Arial"/>
          <w:sz w:val="24"/>
        </w:rPr>
      </w:pPr>
      <w:r w:rsidRPr="0002403D">
        <w:rPr>
          <w:rStyle w:val="apple-converted-space"/>
          <w:rFonts w:ascii="Arial" w:hAnsi="Arial" w:cs="Arial"/>
          <w:sz w:val="24"/>
        </w:rPr>
        <w:t xml:space="preserve">Pancake, John S. </w:t>
      </w:r>
      <w:r w:rsidRPr="0002403D">
        <w:rPr>
          <w:rStyle w:val="apple-converted-space"/>
          <w:rFonts w:ascii="Arial" w:hAnsi="Arial" w:cs="Arial"/>
          <w:i/>
          <w:sz w:val="24"/>
        </w:rPr>
        <w:t>This Destructive War: The British Campaign in the Carolinas, 1780-1782</w:t>
      </w:r>
      <w:r w:rsidRPr="0002403D">
        <w:rPr>
          <w:rStyle w:val="apple-converted-space"/>
          <w:rFonts w:ascii="Arial" w:hAnsi="Arial" w:cs="Arial"/>
          <w:sz w:val="24"/>
        </w:rPr>
        <w:t>. University of Alabama Press, 1985.</w:t>
      </w:r>
    </w:p>
    <w:p w:rsidR="002E110B" w:rsidRPr="0002403D" w:rsidRDefault="002E110B" w:rsidP="002E110B">
      <w:pPr>
        <w:ind w:left="720" w:hanging="720"/>
        <w:rPr>
          <w:rFonts w:ascii="Arial" w:hAnsi="Arial" w:cs="Arial"/>
          <w:sz w:val="24"/>
        </w:rPr>
      </w:pPr>
      <w:r w:rsidRPr="0002403D">
        <w:rPr>
          <w:rFonts w:ascii="Arial" w:hAnsi="Arial" w:cs="Arial"/>
          <w:sz w:val="24"/>
        </w:rPr>
        <w:t xml:space="preserve">Penningroth, Dylan C. </w:t>
      </w:r>
      <w:r w:rsidRPr="0002403D">
        <w:rPr>
          <w:rFonts w:ascii="Arial" w:hAnsi="Arial" w:cs="Arial"/>
          <w:i/>
          <w:sz w:val="24"/>
        </w:rPr>
        <w:t>The Claims of Kinfolk: African American Property and Community in the Nineteenth-Century South</w:t>
      </w:r>
      <w:r w:rsidRPr="0002403D">
        <w:rPr>
          <w:rFonts w:ascii="Arial" w:hAnsi="Arial" w:cs="Arial"/>
          <w:sz w:val="24"/>
        </w:rPr>
        <w:t>. Chapel Hill, NC: the University of North Carolina Press, 2003.</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Petley, Christer. </w:t>
      </w:r>
      <w:r w:rsidRPr="0002403D">
        <w:rPr>
          <w:rFonts w:ascii="Arial" w:hAnsi="Arial" w:cs="Arial"/>
          <w:i/>
          <w:sz w:val="24"/>
        </w:rPr>
        <w:t>Slaveholders in Jamaica: Colonial Society and Culture During the Age of Abolition</w:t>
      </w:r>
      <w:r w:rsidRPr="0002403D">
        <w:rPr>
          <w:rFonts w:ascii="Arial" w:hAnsi="Arial" w:cs="Arial"/>
          <w:sz w:val="24"/>
        </w:rPr>
        <w:t>. London: Pickering &amp; Chatto, 2009.</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Petley, Christer. ‘“Devoted islands” and “that madman Wilberforce”: British Proslavery Patriotism During the Age of Abolition’, </w:t>
      </w:r>
      <w:r w:rsidRPr="0002403D">
        <w:rPr>
          <w:rFonts w:ascii="Arial" w:hAnsi="Arial" w:cs="Arial"/>
          <w:i/>
          <w:sz w:val="24"/>
        </w:rPr>
        <w:t>Journal of Imperial and Commonwealth History</w:t>
      </w:r>
      <w:r w:rsidRPr="0002403D">
        <w:rPr>
          <w:rFonts w:ascii="Arial" w:hAnsi="Arial" w:cs="Arial"/>
          <w:sz w:val="24"/>
        </w:rPr>
        <w:t>, 39, no. 3 (3): 393-495.</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Petley, Christer. ‘Slavery, Emancipation and the Creole World View of Jamaican Colonists, 1800-1834’, </w:t>
      </w:r>
      <w:r w:rsidRPr="0002403D">
        <w:rPr>
          <w:rFonts w:ascii="Arial" w:hAnsi="Arial" w:cs="Arial"/>
          <w:i/>
          <w:sz w:val="24"/>
        </w:rPr>
        <w:t>Slavery &amp; Abolition</w:t>
      </w:r>
      <w:r w:rsidRPr="0002403D">
        <w:rPr>
          <w:rFonts w:ascii="Arial" w:hAnsi="Arial" w:cs="Arial"/>
          <w:sz w:val="24"/>
        </w:rPr>
        <w:t xml:space="preserve">, 26, (1): 93-114.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Piecuch, Jim. “Incompatible Allies: Loyalists, Slaves, and Indians in Revolutionary South Carolina.” In Resch, John, and Sargent, Walter, eds. </w:t>
      </w:r>
      <w:r w:rsidRPr="0002403D">
        <w:rPr>
          <w:rFonts w:ascii="Arial" w:hAnsi="Arial" w:cs="Arial"/>
          <w:i/>
          <w:sz w:val="24"/>
        </w:rPr>
        <w:t>War &amp; Society in the American Revolution: Mobilization and Home Fronts</w:t>
      </w:r>
      <w:r w:rsidRPr="0002403D">
        <w:rPr>
          <w:rFonts w:ascii="Arial" w:hAnsi="Arial" w:cs="Arial"/>
          <w:sz w:val="24"/>
        </w:rPr>
        <w:t>. DeKalb: Northern Illinois University Press, 2007, 191-214.</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Polgar, Paul J. ‘“To Raise Them to an Equal Participation”: Early National Abolitionism, gradual Emancipation, and the Promise of African American Citizenship’, </w:t>
      </w:r>
      <w:r w:rsidRPr="0002403D">
        <w:rPr>
          <w:rFonts w:ascii="Arial" w:hAnsi="Arial" w:cs="Arial"/>
          <w:i/>
          <w:sz w:val="24"/>
        </w:rPr>
        <w:t>Journal of the Early Republic</w:t>
      </w:r>
      <w:r w:rsidRPr="0002403D">
        <w:rPr>
          <w:rFonts w:ascii="Arial" w:hAnsi="Arial" w:cs="Arial"/>
          <w:sz w:val="24"/>
        </w:rPr>
        <w:t>, 31, no. 2 (Summer 2011): 229-58.</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Pybus, Cassandra. </w:t>
      </w:r>
      <w:r w:rsidRPr="0002403D">
        <w:rPr>
          <w:rFonts w:ascii="Arial" w:hAnsi="Arial" w:cs="Arial"/>
          <w:i/>
          <w:sz w:val="24"/>
        </w:rPr>
        <w:t>Epic Journeys of Freedom: Runaway Slaves of the American Revolution and their Global Quest for Liberty</w:t>
      </w:r>
      <w:r w:rsidRPr="0002403D">
        <w:rPr>
          <w:rFonts w:ascii="Arial" w:hAnsi="Arial" w:cs="Arial"/>
          <w:sz w:val="24"/>
        </w:rPr>
        <w:t>. Boston: Beacon Press, 2006. E 450 PYB</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Quarles, Benjamin. </w:t>
      </w:r>
      <w:r w:rsidRPr="0002403D">
        <w:rPr>
          <w:rFonts w:ascii="Arial" w:hAnsi="Arial" w:cs="Arial"/>
          <w:i/>
          <w:sz w:val="24"/>
        </w:rPr>
        <w:t>The Negro in the American Revolution</w:t>
      </w:r>
      <w:r w:rsidRPr="0002403D">
        <w:rPr>
          <w:rFonts w:ascii="Arial" w:hAnsi="Arial" w:cs="Arial"/>
          <w:sz w:val="24"/>
        </w:rPr>
        <w:t>. New York: W.W. Norton &amp; Company, Inc., 1961. E 208 QUA</w:t>
      </w:r>
    </w:p>
    <w:p w:rsidR="00636417" w:rsidRPr="00E32695" w:rsidRDefault="00636417" w:rsidP="00636417">
      <w:pPr>
        <w:ind w:left="720" w:hanging="720"/>
        <w:rPr>
          <w:rFonts w:ascii="Arial" w:hAnsi="Arial" w:cs="Arial"/>
          <w:color w:val="000000"/>
          <w:sz w:val="24"/>
        </w:rPr>
      </w:pPr>
      <w:r w:rsidRPr="00E32695">
        <w:rPr>
          <w:rFonts w:ascii="Arial" w:hAnsi="Arial" w:cs="Arial"/>
          <w:color w:val="000000"/>
          <w:sz w:val="24"/>
        </w:rPr>
        <w:t>Sarah Roth, ‘How a Slave was made a man: Negotiating Black Violence and Masculinity in Antebellum Slave Narratives’, </w:t>
      </w:r>
      <w:r w:rsidRPr="00E32695">
        <w:rPr>
          <w:rFonts w:ascii="Arial" w:hAnsi="Arial" w:cs="Arial"/>
          <w:i/>
          <w:iCs/>
          <w:color w:val="000000"/>
          <w:sz w:val="24"/>
        </w:rPr>
        <w:t>Slavery &amp; Abolition </w:t>
      </w:r>
      <w:r w:rsidRPr="00E32695">
        <w:rPr>
          <w:rFonts w:ascii="Arial" w:hAnsi="Arial" w:cs="Arial"/>
          <w:color w:val="000000"/>
          <w:sz w:val="24"/>
        </w:rPr>
        <w:t xml:space="preserve">28.2 (2007) – </w:t>
      </w:r>
      <w:r w:rsidRPr="00E32695">
        <w:rPr>
          <w:rFonts w:ascii="Arial" w:hAnsi="Arial" w:cs="Arial"/>
          <w:color w:val="000000"/>
          <w:sz w:val="24"/>
        </w:rPr>
        <w:lastRenderedPageBreak/>
        <w:t>check out her book, Roth, </w:t>
      </w:r>
      <w:r w:rsidRPr="00E32695">
        <w:rPr>
          <w:rFonts w:ascii="Arial" w:hAnsi="Arial" w:cs="Arial"/>
          <w:i/>
          <w:iCs/>
          <w:color w:val="000000"/>
          <w:sz w:val="24"/>
        </w:rPr>
        <w:t>Race and Gender in Antebellum Popular Culture</w:t>
      </w:r>
      <w:r w:rsidRPr="00E32695">
        <w:rPr>
          <w:rFonts w:ascii="Arial" w:hAnsi="Arial" w:cs="Arial"/>
          <w:color w:val="000000"/>
          <w:sz w:val="24"/>
        </w:rPr>
        <w:t> (Cambridge, 2014) for much more info on the context of narratives etc</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Rowe, Adam. ‘The Republican Rhetoric of a Frontier Controversy: Newspapers in the Illinois Slavery Debate, 1823-1824’, </w:t>
      </w:r>
      <w:r w:rsidRPr="0002403D">
        <w:rPr>
          <w:rFonts w:ascii="Arial" w:hAnsi="Arial" w:cs="Arial"/>
          <w:i/>
          <w:sz w:val="24"/>
        </w:rPr>
        <w:t>Journal of the Early Republic</w:t>
      </w:r>
      <w:r w:rsidRPr="0002403D">
        <w:rPr>
          <w:rFonts w:ascii="Arial" w:hAnsi="Arial" w:cs="Arial"/>
          <w:sz w:val="24"/>
        </w:rPr>
        <w:t>, 31, no. 4 (Winter 2011): 671-99.</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Schama, Simon. </w:t>
      </w:r>
      <w:r w:rsidRPr="0002403D">
        <w:rPr>
          <w:rFonts w:ascii="Arial" w:hAnsi="Arial" w:cs="Arial"/>
          <w:i/>
          <w:sz w:val="24"/>
        </w:rPr>
        <w:t>Rough Crossings: Britain, the Slaves and the American Revolution</w:t>
      </w:r>
      <w:r w:rsidRPr="0002403D">
        <w:rPr>
          <w:rFonts w:ascii="Arial" w:hAnsi="Arial" w:cs="Arial"/>
          <w:sz w:val="24"/>
        </w:rPr>
        <w:t>. London: BBC Books, 2005. E 269.N3 SCH</w:t>
      </w:r>
    </w:p>
    <w:p w:rsidR="002E110B" w:rsidRPr="0002403D" w:rsidRDefault="002E110B" w:rsidP="002E110B">
      <w:pPr>
        <w:ind w:left="720" w:hanging="720"/>
        <w:rPr>
          <w:rFonts w:ascii="Arial" w:hAnsi="Arial" w:cs="Arial"/>
          <w:sz w:val="24"/>
        </w:rPr>
      </w:pPr>
      <w:r w:rsidRPr="0002403D">
        <w:rPr>
          <w:rFonts w:ascii="Arial" w:hAnsi="Arial" w:cs="Arial"/>
          <w:sz w:val="24"/>
        </w:rPr>
        <w:t xml:space="preserve">Schweninger, Loren. ‘Freedom Suits, African American women, and the Genealogy of Slavery’, </w:t>
      </w:r>
      <w:r w:rsidRPr="0002403D">
        <w:rPr>
          <w:rFonts w:ascii="Arial" w:hAnsi="Arial" w:cs="Arial"/>
          <w:i/>
          <w:sz w:val="24"/>
        </w:rPr>
        <w:t>William and Mary Quarterly</w:t>
      </w:r>
      <w:r w:rsidRPr="0002403D">
        <w:rPr>
          <w:rFonts w:ascii="Arial" w:hAnsi="Arial" w:cs="Arial"/>
          <w:sz w:val="24"/>
        </w:rPr>
        <w:t xml:space="preserve">, 71, no. 1 (January 2014): 35-62. </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Sensbach, Jon F. “Religion and the Early South in an Age of Atlantic Empire,” </w:t>
      </w:r>
      <w:r w:rsidRPr="0002403D">
        <w:rPr>
          <w:rFonts w:ascii="Arial" w:hAnsi="Arial" w:cs="Arial"/>
          <w:i/>
          <w:sz w:val="24"/>
        </w:rPr>
        <w:t>The Journal of Southern History</w:t>
      </w:r>
      <w:r w:rsidRPr="0002403D">
        <w:rPr>
          <w:rFonts w:ascii="Arial" w:hAnsi="Arial" w:cs="Arial"/>
          <w:sz w:val="24"/>
        </w:rPr>
        <w:t>, vol. 73, no. 3 (August 2007): 631-42.</w:t>
      </w:r>
    </w:p>
    <w:p w:rsidR="00636417" w:rsidRPr="00E32695" w:rsidRDefault="00636417" w:rsidP="00636417">
      <w:pPr>
        <w:ind w:left="720" w:hanging="720"/>
        <w:rPr>
          <w:rFonts w:ascii="Arial" w:hAnsi="Arial" w:cs="Arial"/>
          <w:color w:val="000000"/>
          <w:sz w:val="24"/>
        </w:rPr>
      </w:pPr>
      <w:r w:rsidRPr="00E32695">
        <w:rPr>
          <w:rFonts w:ascii="Arial" w:hAnsi="Arial" w:cs="Arial"/>
          <w:color w:val="000000"/>
          <w:sz w:val="24"/>
        </w:rPr>
        <w:t>John Sekora, ‘Black Message/White Envelope: Genre, Authenticity, and Authority in the Antebellum Slave Narrative’, </w:t>
      </w:r>
      <w:r w:rsidRPr="00E32695">
        <w:rPr>
          <w:rFonts w:ascii="Arial" w:hAnsi="Arial" w:cs="Arial"/>
          <w:i/>
          <w:iCs/>
          <w:color w:val="000000"/>
          <w:sz w:val="24"/>
        </w:rPr>
        <w:t>Callalloo</w:t>
      </w:r>
      <w:r w:rsidRPr="00E32695">
        <w:rPr>
          <w:rFonts w:ascii="Arial" w:hAnsi="Arial" w:cs="Arial"/>
          <w:color w:val="000000"/>
          <w:sz w:val="24"/>
        </w:rPr>
        <w:t> (Summer, 1987), 482-515.</w:t>
      </w:r>
    </w:p>
    <w:p w:rsidR="00636417" w:rsidRPr="00E32695" w:rsidRDefault="00636417" w:rsidP="00636417">
      <w:pPr>
        <w:ind w:left="720" w:hanging="720"/>
        <w:rPr>
          <w:rFonts w:ascii="Arial" w:hAnsi="Arial" w:cs="Arial"/>
          <w:color w:val="000000"/>
          <w:sz w:val="24"/>
        </w:rPr>
      </w:pPr>
      <w:r w:rsidRPr="00E32695">
        <w:rPr>
          <w:rFonts w:ascii="Arial" w:hAnsi="Arial" w:cs="Arial"/>
          <w:color w:val="000000"/>
          <w:sz w:val="24"/>
        </w:rPr>
        <w:t>Lincoln Shlensky, ‘“To Rivet and Record”: Conversion and Collective Memory in Equiano’s Interesting Narrative’ in Brycchan Carey and Peter J. Kitson (eds), </w:t>
      </w:r>
      <w:r w:rsidRPr="00E32695">
        <w:rPr>
          <w:rFonts w:ascii="Arial" w:hAnsi="Arial" w:cs="Arial"/>
          <w:i/>
          <w:iCs/>
          <w:color w:val="000000"/>
          <w:sz w:val="24"/>
        </w:rPr>
        <w:t>Slavery and the Cultures of Abolition: Essays Marking the Bicentennial of the British Abolition Act</w:t>
      </w:r>
      <w:r w:rsidRPr="00E32695">
        <w:rPr>
          <w:rFonts w:ascii="Arial" w:hAnsi="Arial" w:cs="Arial"/>
          <w:color w:val="000000"/>
          <w:sz w:val="24"/>
        </w:rPr>
        <w:t> (Woodbridge, 2007), pp. 110-129</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Sidbury, James. </w:t>
      </w:r>
      <w:r w:rsidRPr="0002403D">
        <w:rPr>
          <w:rFonts w:ascii="Arial" w:hAnsi="Arial" w:cs="Arial"/>
          <w:i/>
          <w:sz w:val="24"/>
        </w:rPr>
        <w:t>Ploughshares into Swords: Race, Rebellion, and Identity in Gabriel’s Virginia, 1730-1810</w:t>
      </w:r>
      <w:r w:rsidRPr="0002403D">
        <w:rPr>
          <w:rFonts w:ascii="Arial" w:hAnsi="Arial" w:cs="Arial"/>
          <w:sz w:val="24"/>
        </w:rPr>
        <w:t>. Cambridge, UK: Cambridge University Press, 1997. F 234.R59 SID</w:t>
      </w:r>
    </w:p>
    <w:p w:rsidR="002E110B" w:rsidRPr="0002403D" w:rsidRDefault="002E110B" w:rsidP="002E110B">
      <w:pPr>
        <w:ind w:left="720" w:hanging="720"/>
        <w:rPr>
          <w:rFonts w:ascii="Arial" w:hAnsi="Arial" w:cs="Arial"/>
          <w:sz w:val="24"/>
        </w:rPr>
      </w:pPr>
      <w:r w:rsidRPr="0002403D">
        <w:rPr>
          <w:rFonts w:ascii="Arial" w:hAnsi="Arial" w:cs="Arial"/>
          <w:sz w:val="24"/>
        </w:rPr>
        <w:t xml:space="preserve">Sidbury, James. </w:t>
      </w:r>
      <w:r w:rsidRPr="0002403D">
        <w:rPr>
          <w:rFonts w:ascii="Arial" w:hAnsi="Arial" w:cs="Arial"/>
          <w:i/>
          <w:sz w:val="24"/>
        </w:rPr>
        <w:t>Becoming African in America: Race and Nation in the Early Black Atlantic</w:t>
      </w:r>
      <w:r w:rsidRPr="0002403D">
        <w:rPr>
          <w:rFonts w:ascii="Arial" w:hAnsi="Arial" w:cs="Arial"/>
          <w:sz w:val="24"/>
        </w:rPr>
        <w:t>. New York: Oxford University Press, 2007.</w:t>
      </w:r>
    </w:p>
    <w:p w:rsidR="00B65BE5" w:rsidRPr="00E32695" w:rsidRDefault="00B65BE5" w:rsidP="00B65BE5">
      <w:pPr>
        <w:ind w:left="720" w:hanging="720"/>
        <w:rPr>
          <w:rFonts w:ascii="Arial" w:hAnsi="Arial" w:cs="Arial"/>
          <w:color w:val="000000"/>
          <w:sz w:val="24"/>
        </w:rPr>
      </w:pPr>
      <w:r w:rsidRPr="00E32695">
        <w:rPr>
          <w:rFonts w:ascii="Arial" w:hAnsi="Arial" w:cs="Arial"/>
          <w:color w:val="000000"/>
          <w:sz w:val="24"/>
        </w:rPr>
        <w:t>Valerie Smith, </w:t>
      </w:r>
      <w:r w:rsidRPr="00E32695">
        <w:rPr>
          <w:rFonts w:ascii="Arial" w:hAnsi="Arial" w:cs="Arial"/>
          <w:i/>
          <w:iCs/>
          <w:color w:val="000000"/>
          <w:sz w:val="24"/>
        </w:rPr>
        <w:t>Self-Discovery and Authority in Afro-American Narrative </w:t>
      </w:r>
      <w:r w:rsidRPr="00E32695">
        <w:rPr>
          <w:rFonts w:ascii="Arial" w:hAnsi="Arial" w:cs="Arial"/>
          <w:color w:val="000000"/>
          <w:sz w:val="24"/>
        </w:rPr>
        <w:t>(Cambridge, MA, 1987)</w:t>
      </w:r>
    </w:p>
    <w:p w:rsidR="002E110B" w:rsidRPr="0002403D" w:rsidRDefault="002E110B" w:rsidP="002E110B">
      <w:pPr>
        <w:ind w:left="720" w:hanging="720"/>
        <w:rPr>
          <w:rFonts w:ascii="Arial" w:hAnsi="Arial" w:cs="Arial"/>
          <w:sz w:val="24"/>
        </w:rPr>
      </w:pPr>
      <w:r w:rsidRPr="0002403D">
        <w:rPr>
          <w:rFonts w:ascii="Arial" w:hAnsi="Arial" w:cs="Arial"/>
          <w:sz w:val="24"/>
        </w:rPr>
        <w:t xml:space="preserve">Sobel, Mechal. </w:t>
      </w:r>
      <w:r w:rsidRPr="0002403D">
        <w:rPr>
          <w:rFonts w:ascii="Arial" w:hAnsi="Arial" w:cs="Arial"/>
          <w:i/>
          <w:sz w:val="24"/>
        </w:rPr>
        <w:t>The World They Made Together: Black and White Values in Eighteenth-Century Virginia</w:t>
      </w:r>
      <w:r w:rsidRPr="0002403D">
        <w:rPr>
          <w:rFonts w:ascii="Arial" w:hAnsi="Arial" w:cs="Arial"/>
          <w:sz w:val="24"/>
        </w:rPr>
        <w:t>. Princeton, NJ: Princeton University Press, 1987.</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Spangler, Jewel L. “Becoming Baptists: Conversion in Colonial and Early National Virginia,” </w:t>
      </w:r>
      <w:r w:rsidRPr="0002403D">
        <w:rPr>
          <w:rFonts w:ascii="Arial" w:hAnsi="Arial" w:cs="Arial"/>
          <w:i/>
          <w:sz w:val="24"/>
        </w:rPr>
        <w:t>Journal of Southern History</w:t>
      </w:r>
      <w:r w:rsidRPr="0002403D">
        <w:rPr>
          <w:rFonts w:ascii="Arial" w:hAnsi="Arial" w:cs="Arial"/>
          <w:sz w:val="24"/>
        </w:rPr>
        <w:t xml:space="preserve">, vol. 67, no. 2 (May 2001): 243-86. </w:t>
      </w:r>
    </w:p>
    <w:p w:rsidR="00B65BE5" w:rsidRPr="00E32695" w:rsidRDefault="00B65BE5" w:rsidP="00B65BE5">
      <w:pPr>
        <w:ind w:left="720" w:hanging="720"/>
        <w:rPr>
          <w:rFonts w:ascii="Arial" w:hAnsi="Arial" w:cs="Arial"/>
          <w:color w:val="000000"/>
          <w:sz w:val="24"/>
        </w:rPr>
      </w:pPr>
      <w:r w:rsidRPr="00E32695">
        <w:rPr>
          <w:rFonts w:ascii="Arial" w:hAnsi="Arial" w:cs="Arial"/>
          <w:color w:val="000000"/>
          <w:sz w:val="24"/>
        </w:rPr>
        <w:t>Donna Spindel, ‘Assessing Memory: Twentieth-Century Slave Narratives Reconsidered’, </w:t>
      </w:r>
      <w:r w:rsidRPr="00E32695">
        <w:rPr>
          <w:rFonts w:ascii="Arial" w:hAnsi="Arial" w:cs="Arial"/>
          <w:i/>
          <w:iCs/>
          <w:color w:val="000000"/>
          <w:sz w:val="24"/>
        </w:rPr>
        <w:t>Journal of Interdisciplinary History</w:t>
      </w:r>
      <w:r w:rsidRPr="00E32695">
        <w:rPr>
          <w:rFonts w:ascii="Arial" w:hAnsi="Arial" w:cs="Arial"/>
          <w:color w:val="000000"/>
          <w:sz w:val="24"/>
        </w:rPr>
        <w:t>, Vol. 27, No. 2 (Autumn, 1996), pp. 247-261</w:t>
      </w:r>
    </w:p>
    <w:p w:rsidR="00B65BE5" w:rsidRPr="00E32695" w:rsidRDefault="00B65BE5" w:rsidP="00B65BE5">
      <w:pPr>
        <w:ind w:left="720" w:hanging="720"/>
        <w:rPr>
          <w:rFonts w:ascii="Arial" w:hAnsi="Arial" w:cs="Arial"/>
          <w:color w:val="000000"/>
          <w:sz w:val="24"/>
        </w:rPr>
      </w:pPr>
      <w:r w:rsidRPr="00E32695">
        <w:rPr>
          <w:rFonts w:ascii="Arial" w:hAnsi="Arial" w:cs="Arial"/>
          <w:color w:val="000000"/>
          <w:sz w:val="24"/>
        </w:rPr>
        <w:t>Kenneth Stampp, ‘The Historian and Southern Negro Slavery’, </w:t>
      </w:r>
      <w:r w:rsidRPr="00E32695">
        <w:rPr>
          <w:rFonts w:ascii="Arial" w:hAnsi="Arial" w:cs="Arial"/>
          <w:i/>
          <w:iCs/>
          <w:color w:val="000000"/>
          <w:sz w:val="24"/>
        </w:rPr>
        <w:t>American Historical Review, </w:t>
      </w:r>
      <w:r w:rsidRPr="00E32695">
        <w:rPr>
          <w:rFonts w:ascii="Arial" w:hAnsi="Arial" w:cs="Arial"/>
          <w:color w:val="000000"/>
          <w:sz w:val="24"/>
        </w:rPr>
        <w:t>57.3 (1952)</w:t>
      </w:r>
    </w:p>
    <w:p w:rsidR="00B65BE5" w:rsidRPr="00E32695" w:rsidRDefault="00B65BE5" w:rsidP="00B65BE5">
      <w:pPr>
        <w:ind w:left="720" w:hanging="720"/>
        <w:rPr>
          <w:rFonts w:ascii="Arial" w:hAnsi="Arial" w:cs="Arial"/>
          <w:color w:val="000000"/>
          <w:sz w:val="24"/>
        </w:rPr>
      </w:pPr>
      <w:r w:rsidRPr="00E32695">
        <w:rPr>
          <w:rFonts w:ascii="Arial" w:hAnsi="Arial" w:cs="Arial"/>
          <w:color w:val="000000"/>
          <w:sz w:val="24"/>
        </w:rPr>
        <w:t>Helen Thomas, </w:t>
      </w:r>
      <w:r w:rsidRPr="00E32695">
        <w:rPr>
          <w:rFonts w:ascii="Arial" w:hAnsi="Arial" w:cs="Arial"/>
          <w:i/>
          <w:iCs/>
          <w:color w:val="000000"/>
          <w:sz w:val="24"/>
        </w:rPr>
        <w:t>Romanticism and the Slave Narratives: Transatlantic Testimonies</w:t>
      </w:r>
      <w:r w:rsidRPr="00E32695">
        <w:rPr>
          <w:rFonts w:ascii="Arial" w:hAnsi="Arial" w:cs="Arial"/>
          <w:color w:val="000000"/>
          <w:sz w:val="24"/>
        </w:rPr>
        <w:t> (Cambridge, 2000)</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Van Buskirk, Judith L. “Claiming Their Due: African Americans in the Revolutionary War and Its Aftermath.” In Resch, John and Sargent, Walter, eds. </w:t>
      </w:r>
      <w:r w:rsidRPr="0002403D">
        <w:rPr>
          <w:rFonts w:ascii="Arial" w:hAnsi="Arial" w:cs="Arial"/>
          <w:i/>
          <w:sz w:val="24"/>
        </w:rPr>
        <w:t>War &amp; Society in the American Revolution: Mobilization and Home Fronts</w:t>
      </w:r>
      <w:r w:rsidRPr="0002403D">
        <w:rPr>
          <w:rFonts w:ascii="Arial" w:hAnsi="Arial" w:cs="Arial"/>
          <w:sz w:val="24"/>
        </w:rPr>
        <w:t>. DeKalb: Northern Illinois University Press, 2007, 132-160.</w:t>
      </w:r>
    </w:p>
    <w:p w:rsidR="0028151D" w:rsidRPr="0002403D" w:rsidRDefault="0028151D" w:rsidP="0028151D">
      <w:pPr>
        <w:ind w:left="720" w:hanging="720"/>
        <w:rPr>
          <w:rFonts w:ascii="Arial" w:hAnsi="Arial" w:cs="Arial"/>
          <w:sz w:val="24"/>
        </w:rPr>
      </w:pPr>
      <w:r w:rsidRPr="0002403D">
        <w:rPr>
          <w:rFonts w:ascii="Arial" w:hAnsi="Arial" w:cs="Arial"/>
          <w:sz w:val="24"/>
        </w:rPr>
        <w:t xml:space="preserve">Waldstreicher, David. “The Wheatleyan Moment,” </w:t>
      </w:r>
      <w:r w:rsidRPr="0002403D">
        <w:rPr>
          <w:rFonts w:ascii="Arial" w:hAnsi="Arial" w:cs="Arial"/>
          <w:i/>
          <w:sz w:val="24"/>
        </w:rPr>
        <w:t>Early American Studies</w:t>
      </w:r>
      <w:r w:rsidRPr="0002403D">
        <w:rPr>
          <w:rFonts w:ascii="Arial" w:hAnsi="Arial" w:cs="Arial"/>
          <w:sz w:val="24"/>
        </w:rPr>
        <w:t xml:space="preserve">, vol. 9, no. 3 (Fall 2011): 522-51. </w:t>
      </w:r>
    </w:p>
    <w:p w:rsidR="0031515E" w:rsidRPr="0002403D" w:rsidRDefault="0031515E" w:rsidP="0028151D">
      <w:pPr>
        <w:ind w:left="720" w:hanging="720"/>
        <w:rPr>
          <w:rFonts w:ascii="Arial" w:hAnsi="Arial" w:cs="Arial"/>
          <w:sz w:val="24"/>
        </w:rPr>
      </w:pPr>
      <w:r w:rsidRPr="0002403D">
        <w:rPr>
          <w:rFonts w:ascii="Arial" w:hAnsi="Arial" w:cs="Arial"/>
          <w:sz w:val="24"/>
        </w:rPr>
        <w:t xml:space="preserve">Margaret Washington, ‘“From Motives of Delicacy”: Sexuality and Morality in the Narratives of Sojourner Truth and Harriet Jacobs’, </w:t>
      </w:r>
      <w:r w:rsidRPr="0002403D">
        <w:rPr>
          <w:rFonts w:ascii="Arial" w:hAnsi="Arial" w:cs="Arial"/>
          <w:i/>
          <w:sz w:val="24"/>
        </w:rPr>
        <w:t>Journal of African American History</w:t>
      </w:r>
      <w:r w:rsidRPr="0002403D">
        <w:rPr>
          <w:rFonts w:ascii="Arial" w:hAnsi="Arial" w:cs="Arial"/>
          <w:sz w:val="24"/>
        </w:rPr>
        <w:t xml:space="preserve">, 92, no. 1 (Winter 2007): 57-73. </w:t>
      </w:r>
    </w:p>
    <w:p w:rsidR="00B65BE5" w:rsidRPr="00E32695" w:rsidRDefault="00B65BE5" w:rsidP="00B65BE5">
      <w:pPr>
        <w:ind w:left="720" w:hanging="720"/>
        <w:rPr>
          <w:rFonts w:ascii="Arial" w:hAnsi="Arial" w:cs="Arial"/>
          <w:color w:val="000000"/>
          <w:sz w:val="24"/>
        </w:rPr>
      </w:pPr>
      <w:r w:rsidRPr="00E32695">
        <w:rPr>
          <w:rFonts w:ascii="Arial" w:hAnsi="Arial" w:cs="Arial"/>
          <w:color w:val="000000"/>
          <w:sz w:val="24"/>
        </w:rPr>
        <w:t>Deborah Gray White, </w:t>
      </w:r>
      <w:r w:rsidRPr="00E32695">
        <w:rPr>
          <w:rFonts w:ascii="Arial" w:hAnsi="Arial" w:cs="Arial"/>
          <w:i/>
          <w:iCs/>
          <w:color w:val="000000"/>
          <w:sz w:val="24"/>
        </w:rPr>
        <w:t>Ar’n’t I a Woman? Female Slaves in the Plnatation South</w:t>
      </w:r>
      <w:r w:rsidRPr="00E32695">
        <w:rPr>
          <w:rFonts w:ascii="Arial" w:hAnsi="Arial" w:cs="Arial"/>
          <w:color w:val="000000"/>
          <w:sz w:val="24"/>
        </w:rPr>
        <w:t> (New York, 1985, reprint 1997)</w:t>
      </w:r>
    </w:p>
    <w:p w:rsidR="00B65BE5" w:rsidRPr="00E32695" w:rsidRDefault="00B65BE5" w:rsidP="00B65BE5">
      <w:pPr>
        <w:ind w:left="720" w:hanging="720"/>
        <w:rPr>
          <w:rFonts w:ascii="Arial" w:hAnsi="Arial" w:cs="Arial"/>
          <w:sz w:val="24"/>
        </w:rPr>
      </w:pPr>
      <w:r w:rsidRPr="00E32695">
        <w:rPr>
          <w:rFonts w:ascii="Arial" w:hAnsi="Arial" w:cs="Arial"/>
          <w:sz w:val="24"/>
        </w:rPr>
        <w:t>Marcus Wood,</w:t>
      </w:r>
      <w:r w:rsidRPr="00E32695">
        <w:rPr>
          <w:rFonts w:ascii="Arial" w:hAnsi="Arial" w:cs="Arial"/>
          <w:sz w:val="24"/>
          <w:u w:val="single"/>
        </w:rPr>
        <w:t> </w:t>
      </w:r>
      <w:r w:rsidRPr="00E32695">
        <w:rPr>
          <w:rFonts w:ascii="Arial" w:hAnsi="Arial" w:cs="Arial"/>
          <w:i/>
          <w:iCs/>
          <w:sz w:val="24"/>
        </w:rPr>
        <w:t>Blind Memory: Visual Representations of Slavery in England and America, 1780-1865</w:t>
      </w:r>
      <w:r w:rsidRPr="00E32695">
        <w:rPr>
          <w:rFonts w:ascii="Arial" w:hAnsi="Arial" w:cs="Arial"/>
          <w:sz w:val="24"/>
          <w:u w:val="single"/>
        </w:rPr>
        <w:t> </w:t>
      </w:r>
      <w:r w:rsidRPr="00E32695">
        <w:rPr>
          <w:rFonts w:ascii="Arial" w:hAnsi="Arial" w:cs="Arial"/>
          <w:sz w:val="24"/>
        </w:rPr>
        <w:t>(Manchester, 2000), pp. 14-77.</w:t>
      </w:r>
    </w:p>
    <w:p w:rsidR="0028151D" w:rsidRPr="0002403D" w:rsidRDefault="0028151D" w:rsidP="0028151D">
      <w:pPr>
        <w:ind w:left="720" w:hanging="720"/>
        <w:rPr>
          <w:rFonts w:ascii="Arial" w:hAnsi="Arial" w:cs="Arial"/>
          <w:sz w:val="24"/>
        </w:rPr>
      </w:pPr>
      <w:r w:rsidRPr="0002403D">
        <w:rPr>
          <w:rFonts w:ascii="Arial" w:hAnsi="Arial" w:cs="Arial"/>
          <w:sz w:val="24"/>
        </w:rPr>
        <w:lastRenderedPageBreak/>
        <w:t xml:space="preserve">Wood, Nicholas. ‘“A Sacrifice on the Altar of Slavery”: Doughface Politics and Black Disenfranchisement in Pennsylvania, 1837-1838’, </w:t>
      </w:r>
      <w:r w:rsidRPr="0002403D">
        <w:rPr>
          <w:rFonts w:ascii="Arial" w:hAnsi="Arial" w:cs="Arial"/>
          <w:i/>
          <w:sz w:val="24"/>
        </w:rPr>
        <w:t>Journal of the Early Republic</w:t>
      </w:r>
      <w:r w:rsidRPr="0002403D">
        <w:rPr>
          <w:rFonts w:ascii="Arial" w:hAnsi="Arial" w:cs="Arial"/>
          <w:sz w:val="24"/>
        </w:rPr>
        <w:t xml:space="preserve">, 31, no. 1 (Spring 2011): 75-106. </w:t>
      </w:r>
    </w:p>
    <w:p w:rsidR="00B65BE5" w:rsidRPr="00A757F5" w:rsidRDefault="00B65BE5" w:rsidP="00B65BE5">
      <w:pPr>
        <w:ind w:left="720" w:hanging="720"/>
        <w:rPr>
          <w:rFonts w:ascii="Arial" w:hAnsi="Arial" w:cs="Arial"/>
          <w:color w:val="000000"/>
          <w:sz w:val="24"/>
        </w:rPr>
      </w:pPr>
      <w:r w:rsidRPr="00E32695">
        <w:rPr>
          <w:rFonts w:ascii="Arial" w:hAnsi="Arial" w:cs="Arial"/>
          <w:color w:val="000000"/>
          <w:sz w:val="24"/>
        </w:rPr>
        <w:t>C. Vann Woodward, ‘History from Slave Sources’, </w:t>
      </w:r>
      <w:r w:rsidRPr="00E32695">
        <w:rPr>
          <w:rFonts w:ascii="Arial" w:hAnsi="Arial" w:cs="Arial"/>
          <w:i/>
          <w:iCs/>
          <w:color w:val="000000"/>
          <w:sz w:val="24"/>
        </w:rPr>
        <w:t>American Historical Review, </w:t>
      </w:r>
      <w:r w:rsidRPr="00E32695">
        <w:rPr>
          <w:rFonts w:ascii="Arial" w:hAnsi="Arial" w:cs="Arial"/>
          <w:color w:val="000000"/>
          <w:sz w:val="24"/>
        </w:rPr>
        <w:t>79.2 (April 1974)</w:t>
      </w:r>
    </w:p>
    <w:p w:rsidR="00291AD3" w:rsidRPr="0002403D" w:rsidRDefault="00291AD3" w:rsidP="0028151D">
      <w:pPr>
        <w:ind w:left="720" w:hanging="720"/>
        <w:rPr>
          <w:rFonts w:ascii="Arial" w:hAnsi="Arial" w:cs="Arial"/>
          <w:sz w:val="24"/>
        </w:rPr>
      </w:pPr>
      <w:r w:rsidRPr="0002403D">
        <w:rPr>
          <w:rFonts w:ascii="Arial" w:hAnsi="Arial" w:cs="Arial"/>
          <w:sz w:val="24"/>
        </w:rPr>
        <w:t xml:space="preserve">Donald R. Wright, </w:t>
      </w:r>
      <w:r w:rsidRPr="0002403D">
        <w:rPr>
          <w:rFonts w:ascii="Arial" w:hAnsi="Arial" w:cs="Arial"/>
          <w:i/>
          <w:sz w:val="24"/>
        </w:rPr>
        <w:t>African Americans in the Early Republic, 1789-1831</w:t>
      </w:r>
      <w:r w:rsidRPr="0002403D">
        <w:rPr>
          <w:rFonts w:ascii="Arial" w:hAnsi="Arial" w:cs="Arial"/>
          <w:sz w:val="24"/>
        </w:rPr>
        <w:t xml:space="preserve"> (Arlington Heights: Harland Davidson, 1993). </w:t>
      </w:r>
    </w:p>
    <w:p w:rsidR="00636417" w:rsidRDefault="00636417" w:rsidP="00C05510">
      <w:pPr>
        <w:ind w:left="720" w:hanging="720"/>
        <w:rPr>
          <w:rFonts w:ascii="Arial" w:hAnsi="Arial" w:cs="Arial"/>
          <w:color w:val="000000"/>
          <w:sz w:val="24"/>
        </w:rPr>
      </w:pPr>
    </w:p>
    <w:p w:rsidR="00C05510" w:rsidRPr="0002403D" w:rsidRDefault="00C05510" w:rsidP="0028151D">
      <w:pPr>
        <w:spacing w:after="160" w:line="259" w:lineRule="auto"/>
        <w:rPr>
          <w:rFonts w:ascii="Arial" w:hAnsi="Arial" w:cs="Arial"/>
          <w:b/>
          <w:bCs/>
          <w:color w:val="000000"/>
          <w:sz w:val="24"/>
        </w:rPr>
      </w:pPr>
    </w:p>
    <w:p w:rsidR="0005374B" w:rsidRPr="00622B92" w:rsidRDefault="0005374B" w:rsidP="0028151D">
      <w:pPr>
        <w:rPr>
          <w:rFonts w:ascii="Arial" w:hAnsi="Arial" w:cs="Arial"/>
          <w:b/>
          <w:bCs/>
          <w:color w:val="000000"/>
          <w:sz w:val="24"/>
        </w:rPr>
      </w:pPr>
      <w:r w:rsidRPr="00622B92">
        <w:rPr>
          <w:rFonts w:ascii="Arial" w:hAnsi="Arial" w:cs="Arial"/>
          <w:b/>
          <w:bCs/>
          <w:color w:val="000000"/>
          <w:sz w:val="24"/>
        </w:rPr>
        <w:br w:type="page"/>
      </w:r>
    </w:p>
    <w:p w:rsidR="006D7199" w:rsidRDefault="006D7199" w:rsidP="00A82378">
      <w:pPr>
        <w:rPr>
          <w:rFonts w:ascii="Arial" w:hAnsi="Arial" w:cs="Arial"/>
          <w:color w:val="000000"/>
          <w:sz w:val="28"/>
          <w:szCs w:val="28"/>
        </w:rPr>
      </w:pPr>
      <w:r>
        <w:rPr>
          <w:rFonts w:ascii="Arial" w:hAnsi="Arial" w:cs="Arial"/>
          <w:b/>
          <w:bCs/>
          <w:color w:val="000000"/>
          <w:sz w:val="28"/>
          <w:szCs w:val="28"/>
        </w:rPr>
        <w:lastRenderedPageBreak/>
        <w:t xml:space="preserve">Week </w:t>
      </w:r>
      <w:r w:rsidR="00A82378" w:rsidRPr="00622B92">
        <w:rPr>
          <w:rFonts w:ascii="Arial" w:hAnsi="Arial" w:cs="Arial"/>
          <w:b/>
          <w:bCs/>
          <w:color w:val="000000"/>
          <w:sz w:val="28"/>
          <w:szCs w:val="28"/>
        </w:rPr>
        <w:t>10</w:t>
      </w:r>
      <w:r w:rsidR="00A82378" w:rsidRPr="00622B92">
        <w:rPr>
          <w:rFonts w:ascii="Arial" w:hAnsi="Arial" w:cs="Arial"/>
          <w:b/>
          <w:bCs/>
          <w:color w:val="000000"/>
          <w:sz w:val="28"/>
          <w:szCs w:val="28"/>
        </w:rPr>
        <w:tab/>
      </w:r>
      <w:r>
        <w:rPr>
          <w:rFonts w:ascii="Arial" w:hAnsi="Arial" w:cs="Arial"/>
          <w:color w:val="000000"/>
          <w:sz w:val="28"/>
          <w:szCs w:val="28"/>
        </w:rPr>
        <w:t>B</w:t>
      </w:r>
      <w:r w:rsidR="00A82378" w:rsidRPr="00622B92">
        <w:rPr>
          <w:rFonts w:ascii="Arial" w:hAnsi="Arial" w:cs="Arial"/>
          <w:color w:val="000000"/>
          <w:sz w:val="28"/>
          <w:szCs w:val="28"/>
        </w:rPr>
        <w:t xml:space="preserve">eginning 30 November: Amelia Simmons. </w:t>
      </w:r>
    </w:p>
    <w:p w:rsidR="00A82378" w:rsidRPr="00622B92" w:rsidRDefault="006D7199" w:rsidP="00A82378">
      <w:pPr>
        <w:rPr>
          <w:rFonts w:ascii="Arial" w:hAnsi="Arial" w:cs="Arial"/>
          <w:sz w:val="28"/>
          <w:szCs w:val="28"/>
        </w:rPr>
      </w:pPr>
      <w:r>
        <w:rPr>
          <w:rFonts w:ascii="Arial" w:hAnsi="Arial" w:cs="Arial"/>
          <w:b/>
          <w:bCs/>
          <w:color w:val="000000"/>
          <w:sz w:val="28"/>
          <w:szCs w:val="28"/>
        </w:rPr>
        <w:t>Final e</w:t>
      </w:r>
      <w:r w:rsidR="00A82378" w:rsidRPr="00622B92">
        <w:rPr>
          <w:rFonts w:ascii="Arial" w:hAnsi="Arial" w:cs="Arial"/>
          <w:b/>
          <w:bCs/>
          <w:color w:val="000000"/>
          <w:sz w:val="28"/>
          <w:szCs w:val="28"/>
        </w:rPr>
        <w:t>ssays due Thurs.</w:t>
      </w:r>
    </w:p>
    <w:p w:rsidR="0005374B" w:rsidRPr="00622B92" w:rsidRDefault="0005374B" w:rsidP="0005374B">
      <w:pPr>
        <w:rPr>
          <w:rFonts w:ascii="Arial" w:hAnsi="Arial" w:cs="Arial"/>
          <w:b/>
          <w:bCs/>
          <w:sz w:val="24"/>
        </w:rPr>
      </w:pPr>
    </w:p>
    <w:p w:rsidR="0005374B" w:rsidRPr="00622B92" w:rsidRDefault="0005374B" w:rsidP="0005374B">
      <w:pPr>
        <w:rPr>
          <w:rFonts w:ascii="Arial" w:hAnsi="Arial" w:cs="Arial"/>
          <w:b/>
          <w:bCs/>
          <w:sz w:val="24"/>
        </w:rPr>
      </w:pPr>
      <w:r w:rsidRPr="00622B92">
        <w:rPr>
          <w:rFonts w:ascii="Arial" w:hAnsi="Arial" w:cs="Arial"/>
          <w:b/>
          <w:bCs/>
          <w:sz w:val="24"/>
        </w:rPr>
        <w:t>Session 1:</w:t>
      </w:r>
      <w:r w:rsidR="0063494F" w:rsidRPr="0063494F">
        <w:rPr>
          <w:rFonts w:ascii="Arial" w:hAnsi="Arial" w:cs="Arial"/>
          <w:b/>
          <w:bCs/>
          <w:sz w:val="24"/>
        </w:rPr>
        <w:t xml:space="preserve"> </w:t>
      </w:r>
      <w:r w:rsidR="0063494F" w:rsidRPr="00622B92">
        <w:rPr>
          <w:rFonts w:ascii="Arial" w:hAnsi="Arial" w:cs="Arial"/>
          <w:b/>
          <w:bCs/>
          <w:sz w:val="24"/>
        </w:rPr>
        <w:t>American Culinary Nationalism?</w:t>
      </w:r>
    </w:p>
    <w:p w:rsidR="0005374B" w:rsidRPr="00622B92" w:rsidRDefault="0005374B" w:rsidP="0005374B">
      <w:pPr>
        <w:rPr>
          <w:rFonts w:ascii="Arial" w:hAnsi="Arial" w:cs="Arial"/>
          <w:sz w:val="24"/>
        </w:rPr>
      </w:pPr>
      <w:r w:rsidRPr="00622B92">
        <w:rPr>
          <w:rFonts w:ascii="Arial" w:hAnsi="Arial" w:cs="Arial"/>
          <w:sz w:val="24"/>
        </w:rPr>
        <w:t>Required Reading</w:t>
      </w:r>
    </w:p>
    <w:p w:rsidR="0005374B" w:rsidRPr="00622B92" w:rsidRDefault="00257C70" w:rsidP="00D41AE1">
      <w:pPr>
        <w:ind w:left="567" w:hanging="567"/>
        <w:rPr>
          <w:rFonts w:ascii="Arial" w:hAnsi="Arial" w:cs="Arial"/>
          <w:sz w:val="24"/>
        </w:rPr>
      </w:pPr>
      <w:r w:rsidRPr="00622B92">
        <w:rPr>
          <w:rFonts w:ascii="Arial" w:hAnsi="Arial" w:cs="Arial"/>
          <w:sz w:val="24"/>
        </w:rPr>
        <w:t xml:space="preserve">James E. McWilliams, </w:t>
      </w:r>
      <w:r w:rsidRPr="00622B92">
        <w:rPr>
          <w:rFonts w:ascii="Arial" w:hAnsi="Arial" w:cs="Arial"/>
          <w:i/>
          <w:iCs/>
          <w:sz w:val="24"/>
        </w:rPr>
        <w:t>A Revolution Eating: How the Quest for Food Shaped America</w:t>
      </w:r>
      <w:r w:rsidRPr="00622B92">
        <w:rPr>
          <w:rFonts w:ascii="Arial" w:hAnsi="Arial" w:cs="Arial"/>
          <w:sz w:val="24"/>
        </w:rPr>
        <w:t xml:space="preserve"> (New York: Columbia University Press, 2005), 279-321</w:t>
      </w:r>
      <w:r w:rsidR="005C7C3B">
        <w:rPr>
          <w:rFonts w:ascii="Arial" w:hAnsi="Arial" w:cs="Arial"/>
          <w:sz w:val="24"/>
        </w:rPr>
        <w:t xml:space="preserve"> (Blackboard)</w:t>
      </w:r>
      <w:r w:rsidRPr="00622B92">
        <w:rPr>
          <w:rFonts w:ascii="Arial" w:hAnsi="Arial" w:cs="Arial"/>
          <w:sz w:val="24"/>
        </w:rPr>
        <w:t>.</w:t>
      </w:r>
    </w:p>
    <w:p w:rsidR="00D41AE1" w:rsidRDefault="00D41AE1" w:rsidP="00D41AE1">
      <w:pPr>
        <w:ind w:left="567" w:hanging="567"/>
        <w:rPr>
          <w:rFonts w:ascii="Arial" w:hAnsi="Arial" w:cs="Arial"/>
          <w:sz w:val="24"/>
        </w:rPr>
      </w:pPr>
      <w:r w:rsidRPr="00622B92">
        <w:rPr>
          <w:rFonts w:ascii="Arial" w:hAnsi="Arial" w:cs="Arial"/>
          <w:sz w:val="24"/>
        </w:rPr>
        <w:t>Mark McWilliams, ‘Distant Tables: Food and the Novel in Early America’, </w:t>
      </w:r>
      <w:r w:rsidRPr="00622B92">
        <w:rPr>
          <w:rFonts w:ascii="Arial" w:hAnsi="Arial" w:cs="Arial"/>
          <w:i/>
          <w:iCs/>
          <w:sz w:val="24"/>
        </w:rPr>
        <w:t>Early American Literature</w:t>
      </w:r>
      <w:r w:rsidRPr="00622B92">
        <w:rPr>
          <w:rFonts w:ascii="Arial" w:hAnsi="Arial" w:cs="Arial"/>
          <w:sz w:val="24"/>
        </w:rPr>
        <w:t>, Vol. 38, No. 3 (2003): 365-93.</w:t>
      </w:r>
    </w:p>
    <w:p w:rsidR="00E40088" w:rsidRDefault="00E40088" w:rsidP="00D41AE1">
      <w:pPr>
        <w:ind w:left="567" w:hanging="567"/>
        <w:rPr>
          <w:rFonts w:ascii="Arial" w:hAnsi="Arial" w:cs="Arial"/>
          <w:sz w:val="24"/>
        </w:rPr>
      </w:pPr>
      <w:r>
        <w:rPr>
          <w:rFonts w:ascii="Arial" w:hAnsi="Arial" w:cs="Arial"/>
          <w:sz w:val="24"/>
        </w:rPr>
        <w:t xml:space="preserve">Glynis Ridley, ‘The First American Cookbook’, </w:t>
      </w:r>
      <w:r>
        <w:rPr>
          <w:rFonts w:ascii="Arial" w:hAnsi="Arial" w:cs="Arial"/>
          <w:i/>
          <w:sz w:val="24"/>
        </w:rPr>
        <w:t>Eighteenth-Century Life</w:t>
      </w:r>
      <w:r>
        <w:rPr>
          <w:rFonts w:ascii="Arial" w:hAnsi="Arial" w:cs="Arial"/>
          <w:sz w:val="24"/>
        </w:rPr>
        <w:t xml:space="preserve">, 23, no. 2 (1999): 114-23. </w:t>
      </w:r>
    </w:p>
    <w:p w:rsidR="00893E21" w:rsidRPr="00893E21" w:rsidRDefault="00893E21" w:rsidP="00D41AE1">
      <w:pPr>
        <w:ind w:left="567" w:hanging="567"/>
        <w:rPr>
          <w:rFonts w:ascii="Arial" w:hAnsi="Arial" w:cs="Arial"/>
          <w:sz w:val="24"/>
        </w:rPr>
      </w:pPr>
      <w:r>
        <w:rPr>
          <w:rFonts w:ascii="Arial" w:hAnsi="Arial" w:cs="Arial"/>
          <w:sz w:val="24"/>
        </w:rPr>
        <w:t xml:space="preserve">‘Simmons, Amelia’, </w:t>
      </w:r>
      <w:r>
        <w:rPr>
          <w:rFonts w:ascii="Arial" w:hAnsi="Arial" w:cs="Arial"/>
          <w:i/>
          <w:sz w:val="24"/>
        </w:rPr>
        <w:t>Feeding America: The Historic American Cookbook Project</w:t>
      </w:r>
      <w:r>
        <w:rPr>
          <w:rFonts w:ascii="Arial" w:hAnsi="Arial" w:cs="Arial"/>
          <w:sz w:val="24"/>
        </w:rPr>
        <w:t>. Available online: &lt;</w:t>
      </w:r>
      <w:hyperlink r:id="rId30" w:history="1">
        <w:r w:rsidRPr="004278D7">
          <w:rPr>
            <w:rStyle w:val="Hyperlink"/>
            <w:rFonts w:ascii="Arial" w:hAnsi="Arial" w:cs="Arial"/>
            <w:sz w:val="24"/>
          </w:rPr>
          <w:t>http://digital.lib.msu.edu/projects/cookbooks/html/authors/author_simmons.html</w:t>
        </w:r>
      </w:hyperlink>
      <w:r>
        <w:rPr>
          <w:rFonts w:ascii="Arial" w:hAnsi="Arial" w:cs="Arial"/>
          <w:sz w:val="24"/>
        </w:rPr>
        <w:t>&gt;</w:t>
      </w:r>
    </w:p>
    <w:p w:rsidR="00D41AE1" w:rsidRPr="00622B92" w:rsidRDefault="00D41AE1" w:rsidP="0005374B">
      <w:pPr>
        <w:rPr>
          <w:rFonts w:ascii="Arial" w:hAnsi="Arial" w:cs="Arial"/>
          <w:i/>
          <w:iCs/>
          <w:sz w:val="24"/>
        </w:rPr>
      </w:pPr>
    </w:p>
    <w:p w:rsidR="0005374B" w:rsidRPr="00622B92" w:rsidRDefault="0005374B" w:rsidP="0005374B">
      <w:pPr>
        <w:rPr>
          <w:rFonts w:ascii="Arial" w:hAnsi="Arial" w:cs="Arial"/>
          <w:b/>
          <w:bCs/>
          <w:sz w:val="24"/>
        </w:rPr>
      </w:pPr>
      <w:r w:rsidRPr="00622B92">
        <w:rPr>
          <w:rFonts w:ascii="Arial" w:hAnsi="Arial" w:cs="Arial"/>
          <w:b/>
          <w:bCs/>
          <w:sz w:val="24"/>
        </w:rPr>
        <w:t>Session 2:</w:t>
      </w:r>
      <w:r w:rsidR="00D41AE1" w:rsidRPr="00622B92">
        <w:rPr>
          <w:rFonts w:ascii="Arial" w:hAnsi="Arial" w:cs="Arial"/>
          <w:b/>
          <w:bCs/>
          <w:sz w:val="24"/>
        </w:rPr>
        <w:t xml:space="preserve"> </w:t>
      </w:r>
      <w:r w:rsidR="0063494F">
        <w:rPr>
          <w:rFonts w:ascii="Arial" w:hAnsi="Arial" w:cs="Arial"/>
          <w:b/>
          <w:bCs/>
          <w:sz w:val="24"/>
        </w:rPr>
        <w:t>Amelia Simmons</w:t>
      </w:r>
    </w:p>
    <w:p w:rsidR="0005374B" w:rsidRPr="00622B92" w:rsidRDefault="0005374B" w:rsidP="0005374B">
      <w:pPr>
        <w:rPr>
          <w:rFonts w:ascii="Arial" w:hAnsi="Arial" w:cs="Arial"/>
          <w:sz w:val="24"/>
        </w:rPr>
      </w:pPr>
      <w:r w:rsidRPr="00622B92">
        <w:rPr>
          <w:rFonts w:ascii="Arial" w:hAnsi="Arial" w:cs="Arial"/>
          <w:sz w:val="24"/>
        </w:rPr>
        <w:t>Required Reading</w:t>
      </w:r>
    </w:p>
    <w:p w:rsidR="0005374B" w:rsidRPr="00622B92" w:rsidRDefault="00866290" w:rsidP="00257C70">
      <w:pPr>
        <w:ind w:left="567" w:hanging="567"/>
        <w:rPr>
          <w:rFonts w:ascii="Arial" w:hAnsi="Arial" w:cs="Arial"/>
          <w:sz w:val="24"/>
        </w:rPr>
      </w:pPr>
      <w:r w:rsidRPr="00622B92">
        <w:rPr>
          <w:rFonts w:ascii="Arial" w:hAnsi="Arial" w:cs="Arial"/>
          <w:sz w:val="24"/>
        </w:rPr>
        <w:t xml:space="preserve">Amelia Simmons, </w:t>
      </w:r>
      <w:r w:rsidRPr="00622B92">
        <w:rPr>
          <w:rFonts w:ascii="Arial" w:hAnsi="Arial" w:cs="Arial"/>
          <w:i/>
          <w:iCs/>
          <w:sz w:val="24"/>
        </w:rPr>
        <w:t>American Cookery: OR, THE ART OF DRESSING Viands, Fish, Poultry and Vegetables, AND THE BEST MODES OF MAKING Puff-Pastes, Pies, Tarts, Puddings, Custards and Preserves, AND ALL KINDS OF CAKES, From the Imperial PLUMB to plain CAKE. ADAPTED TO THIS COUNTRY, AND ALL GRADES OF LIFE</w:t>
      </w:r>
      <w:r w:rsidRPr="00622B92">
        <w:rPr>
          <w:rFonts w:ascii="Arial" w:hAnsi="Arial" w:cs="Arial"/>
          <w:sz w:val="24"/>
        </w:rPr>
        <w:t>, 2</w:t>
      </w:r>
      <w:r w:rsidRPr="00622B92">
        <w:rPr>
          <w:rFonts w:ascii="Arial" w:hAnsi="Arial" w:cs="Arial"/>
          <w:sz w:val="24"/>
          <w:vertAlign w:val="superscript"/>
        </w:rPr>
        <w:t>nd</w:t>
      </w:r>
      <w:r w:rsidRPr="00622B92">
        <w:rPr>
          <w:rFonts w:ascii="Arial" w:hAnsi="Arial" w:cs="Arial"/>
          <w:sz w:val="24"/>
        </w:rPr>
        <w:t xml:space="preserve"> edition (Bedford, MA: Applewood Books, 1996 [Albany, 1796]), Available via Google Books, </w:t>
      </w:r>
      <w:r w:rsidR="005C7C3B">
        <w:rPr>
          <w:rFonts w:ascii="Arial" w:hAnsi="Arial" w:cs="Arial"/>
          <w:sz w:val="24"/>
        </w:rPr>
        <w:t>&lt;</w:t>
      </w:r>
      <w:hyperlink r:id="rId31" w:anchor="v=onepage&amp;q&amp;f=false" w:history="1">
        <w:r w:rsidR="005C7C3B" w:rsidRPr="004278D7">
          <w:rPr>
            <w:rStyle w:val="Hyperlink"/>
            <w:rFonts w:ascii="Arial" w:hAnsi="Arial" w:cs="Arial"/>
            <w:sz w:val="24"/>
          </w:rPr>
          <w:t>https://books.google.co.uk/books?id=_6CggcPs3iQC&amp;printsec=frontcover&amp;source=gbs_ge_summary_r&amp;cad=0#v=onepage&amp;q&amp;f=false</w:t>
        </w:r>
      </w:hyperlink>
      <w:r w:rsidR="005C7C3B">
        <w:rPr>
          <w:rFonts w:ascii="Arial" w:hAnsi="Arial" w:cs="Arial"/>
          <w:sz w:val="24"/>
        </w:rPr>
        <w:t>&gt;</w:t>
      </w:r>
      <w:r w:rsidRPr="00622B92">
        <w:rPr>
          <w:rFonts w:ascii="Arial" w:hAnsi="Arial" w:cs="Arial"/>
          <w:sz w:val="24"/>
        </w:rPr>
        <w:t xml:space="preserve"> [NB: Please </w:t>
      </w:r>
      <w:r w:rsidR="005C7C3B">
        <w:rPr>
          <w:rFonts w:ascii="Arial" w:hAnsi="Arial" w:cs="Arial"/>
          <w:sz w:val="24"/>
        </w:rPr>
        <w:t xml:space="preserve">make sure to </w:t>
      </w:r>
      <w:r w:rsidRPr="00622B92">
        <w:rPr>
          <w:rFonts w:ascii="Arial" w:hAnsi="Arial" w:cs="Arial"/>
          <w:sz w:val="24"/>
        </w:rPr>
        <w:t xml:space="preserve">read </w:t>
      </w:r>
      <w:r w:rsidR="005C7C3B">
        <w:rPr>
          <w:rFonts w:ascii="Arial" w:hAnsi="Arial" w:cs="Arial"/>
          <w:sz w:val="24"/>
        </w:rPr>
        <w:t>the second Albany</w:t>
      </w:r>
      <w:r w:rsidRPr="00622B92">
        <w:rPr>
          <w:rFonts w:ascii="Arial" w:hAnsi="Arial" w:cs="Arial"/>
          <w:sz w:val="24"/>
        </w:rPr>
        <w:t xml:space="preserve"> edition</w:t>
      </w:r>
      <w:r w:rsidR="005C7C3B">
        <w:rPr>
          <w:rFonts w:ascii="Arial" w:hAnsi="Arial" w:cs="Arial"/>
          <w:sz w:val="24"/>
        </w:rPr>
        <w:t>, which is what is linked above</w:t>
      </w:r>
      <w:r w:rsidRPr="00622B92">
        <w:rPr>
          <w:rFonts w:ascii="Arial" w:hAnsi="Arial" w:cs="Arial"/>
          <w:sz w:val="24"/>
        </w:rPr>
        <w:t>]</w:t>
      </w:r>
    </w:p>
    <w:p w:rsidR="00866290" w:rsidRPr="00622B92" w:rsidRDefault="00866290" w:rsidP="0005374B">
      <w:pPr>
        <w:rPr>
          <w:rFonts w:ascii="Arial" w:hAnsi="Arial" w:cs="Arial"/>
          <w:sz w:val="24"/>
        </w:rPr>
      </w:pPr>
    </w:p>
    <w:p w:rsidR="0005374B" w:rsidRPr="00622B92" w:rsidRDefault="0005374B" w:rsidP="0005374B">
      <w:pPr>
        <w:rPr>
          <w:rFonts w:ascii="Arial" w:hAnsi="Arial" w:cs="Arial"/>
          <w:sz w:val="24"/>
        </w:rPr>
      </w:pPr>
      <w:r w:rsidRPr="00622B92">
        <w:rPr>
          <w:rFonts w:ascii="Arial" w:hAnsi="Arial" w:cs="Arial"/>
          <w:sz w:val="24"/>
        </w:rPr>
        <w:t>Required Database:</w:t>
      </w:r>
    </w:p>
    <w:p w:rsidR="00922B9C" w:rsidRDefault="00922B9C" w:rsidP="0005374B">
      <w:pPr>
        <w:rPr>
          <w:rFonts w:ascii="Arial" w:hAnsi="Arial" w:cs="Arial"/>
          <w:sz w:val="24"/>
        </w:rPr>
      </w:pPr>
      <w:r w:rsidRPr="00622B92">
        <w:rPr>
          <w:rFonts w:ascii="Arial" w:hAnsi="Arial" w:cs="Arial"/>
          <w:i/>
          <w:iCs/>
          <w:sz w:val="24"/>
        </w:rPr>
        <w:t>Feeding America: The Historic American Cookbooks Project</w:t>
      </w:r>
      <w:r w:rsidRPr="00622B92">
        <w:rPr>
          <w:rFonts w:ascii="Arial" w:hAnsi="Arial" w:cs="Arial"/>
          <w:sz w:val="24"/>
        </w:rPr>
        <w:t xml:space="preserve">. Available online: </w:t>
      </w:r>
      <w:r w:rsidR="00893E21">
        <w:rPr>
          <w:rFonts w:ascii="Arial" w:hAnsi="Arial" w:cs="Arial"/>
          <w:sz w:val="24"/>
        </w:rPr>
        <w:t>&lt;</w:t>
      </w:r>
      <w:hyperlink r:id="rId32" w:history="1">
        <w:r w:rsidR="00893E21" w:rsidRPr="004278D7">
          <w:rPr>
            <w:rStyle w:val="Hyperlink"/>
            <w:rFonts w:ascii="Arial" w:hAnsi="Arial" w:cs="Arial"/>
            <w:sz w:val="24"/>
          </w:rPr>
          <w:t>http://digital.lib.msu.edu/projects/cookbooks/</w:t>
        </w:r>
      </w:hyperlink>
      <w:r w:rsidR="00893E21">
        <w:rPr>
          <w:rFonts w:ascii="Arial" w:hAnsi="Arial" w:cs="Arial"/>
          <w:sz w:val="24"/>
        </w:rPr>
        <w:t>&gt;</w:t>
      </w:r>
    </w:p>
    <w:p w:rsidR="00922B9C" w:rsidRPr="00622B92" w:rsidRDefault="00922B9C" w:rsidP="0005374B">
      <w:pPr>
        <w:rPr>
          <w:rFonts w:ascii="Arial" w:hAnsi="Arial" w:cs="Arial"/>
          <w:sz w:val="24"/>
        </w:rPr>
      </w:pPr>
    </w:p>
    <w:p w:rsidR="001D06B4" w:rsidRPr="001D06B4" w:rsidRDefault="0005374B" w:rsidP="001D06B4">
      <w:pPr>
        <w:rPr>
          <w:rFonts w:ascii="Arial" w:hAnsi="Arial" w:cs="Arial"/>
          <w:color w:val="000000"/>
          <w:sz w:val="24"/>
          <w:shd w:val="clear" w:color="auto" w:fill="FFFFFF"/>
        </w:rPr>
      </w:pPr>
      <w:r w:rsidRPr="001D06B4">
        <w:rPr>
          <w:rFonts w:ascii="Arial" w:hAnsi="Arial" w:cs="Arial"/>
          <w:sz w:val="24"/>
        </w:rPr>
        <w:t>Seminar Leaders:</w:t>
      </w:r>
      <w:r w:rsidR="001D06B4" w:rsidRPr="001D06B4">
        <w:rPr>
          <w:rFonts w:ascii="Arial" w:hAnsi="Arial" w:cs="Arial"/>
          <w:sz w:val="24"/>
        </w:rPr>
        <w:t xml:space="preserve"> </w:t>
      </w:r>
    </w:p>
    <w:p w:rsidR="0005374B" w:rsidRPr="00622B92" w:rsidRDefault="0005374B" w:rsidP="0005374B">
      <w:pPr>
        <w:rPr>
          <w:rFonts w:ascii="Arial" w:hAnsi="Arial" w:cs="Arial"/>
          <w:sz w:val="24"/>
        </w:rPr>
      </w:pPr>
    </w:p>
    <w:p w:rsidR="0005374B" w:rsidRPr="00557F59" w:rsidRDefault="0005374B" w:rsidP="0005374B">
      <w:pPr>
        <w:rPr>
          <w:rFonts w:ascii="Arial" w:hAnsi="Arial" w:cs="Arial"/>
          <w:sz w:val="24"/>
        </w:rPr>
      </w:pPr>
      <w:r w:rsidRPr="00557F59">
        <w:rPr>
          <w:rFonts w:ascii="Arial" w:hAnsi="Arial" w:cs="Arial"/>
          <w:sz w:val="24"/>
        </w:rPr>
        <w:t>Recommended Reading:</w:t>
      </w:r>
    </w:p>
    <w:p w:rsidR="00557F59" w:rsidRPr="0002403D" w:rsidRDefault="00557F59" w:rsidP="00557F59">
      <w:pPr>
        <w:ind w:left="720" w:hanging="720"/>
        <w:rPr>
          <w:rFonts w:ascii="Arial" w:hAnsi="Arial" w:cs="Arial"/>
          <w:sz w:val="24"/>
        </w:rPr>
      </w:pPr>
      <w:r w:rsidRPr="0002403D">
        <w:rPr>
          <w:rFonts w:ascii="Arial" w:hAnsi="Arial" w:cs="Arial"/>
          <w:sz w:val="24"/>
        </w:rPr>
        <w:t xml:space="preserve">Avakian, Arlene Voski, and Haber, Barbara, eds. </w:t>
      </w:r>
      <w:r w:rsidRPr="0002403D">
        <w:rPr>
          <w:rFonts w:ascii="Arial" w:hAnsi="Arial" w:cs="Arial"/>
          <w:i/>
          <w:sz w:val="24"/>
        </w:rPr>
        <w:t>From Betty Crocker to Feminist Food Studies: Critical Perspectives on Women and Food</w:t>
      </w:r>
      <w:r w:rsidRPr="0002403D">
        <w:rPr>
          <w:rFonts w:ascii="Arial" w:hAnsi="Arial" w:cs="Arial"/>
          <w:sz w:val="24"/>
        </w:rPr>
        <w:t>. Amherst and Boston: University of Massachusetts Press, 2005.</w:t>
      </w:r>
    </w:p>
    <w:p w:rsidR="00557F59" w:rsidRPr="0002403D" w:rsidRDefault="00557F59" w:rsidP="00557F59">
      <w:pPr>
        <w:pStyle w:val="FootnoteText"/>
        <w:ind w:left="720" w:hanging="720"/>
        <w:rPr>
          <w:rFonts w:ascii="Arial" w:hAnsi="Arial" w:cs="Arial"/>
          <w:sz w:val="24"/>
          <w:szCs w:val="24"/>
        </w:rPr>
      </w:pPr>
      <w:r w:rsidRPr="0002403D">
        <w:rPr>
          <w:rFonts w:ascii="Arial" w:hAnsi="Arial" w:cs="Arial"/>
          <w:sz w:val="24"/>
          <w:szCs w:val="24"/>
        </w:rPr>
        <w:t xml:space="preserve">Booth, Sally Smith. </w:t>
      </w:r>
      <w:r w:rsidRPr="0002403D">
        <w:rPr>
          <w:rFonts w:ascii="Arial" w:hAnsi="Arial" w:cs="Arial"/>
          <w:i/>
          <w:sz w:val="24"/>
          <w:szCs w:val="24"/>
        </w:rPr>
        <w:t>Hung, Strung, &amp; Potted: A History of Eating in Colonial America</w:t>
      </w:r>
      <w:r w:rsidRPr="0002403D">
        <w:rPr>
          <w:rFonts w:ascii="Arial" w:hAnsi="Arial" w:cs="Arial"/>
          <w:sz w:val="24"/>
          <w:szCs w:val="24"/>
        </w:rPr>
        <w:t>. New York: Clarkson N. Potter, Inc., 1971.</w:t>
      </w:r>
    </w:p>
    <w:p w:rsidR="002E110B" w:rsidRPr="0002403D" w:rsidRDefault="002E110B" w:rsidP="002E110B">
      <w:pPr>
        <w:ind w:left="720" w:hanging="720"/>
        <w:rPr>
          <w:rFonts w:ascii="Arial" w:hAnsi="Arial" w:cs="Arial"/>
          <w:sz w:val="24"/>
        </w:rPr>
      </w:pPr>
      <w:r w:rsidRPr="0002403D">
        <w:rPr>
          <w:rFonts w:ascii="Arial" w:hAnsi="Arial" w:cs="Arial"/>
          <w:sz w:val="24"/>
        </w:rPr>
        <w:t xml:space="preserve">Bower, Anne L., ed. </w:t>
      </w:r>
      <w:r w:rsidRPr="0002403D">
        <w:rPr>
          <w:rFonts w:ascii="Arial" w:hAnsi="Arial" w:cs="Arial"/>
          <w:i/>
          <w:sz w:val="24"/>
        </w:rPr>
        <w:t>African American Foodways: Explorations of History and Culture</w:t>
      </w:r>
      <w:r w:rsidRPr="0002403D">
        <w:rPr>
          <w:rFonts w:ascii="Arial" w:hAnsi="Arial" w:cs="Arial"/>
          <w:sz w:val="24"/>
        </w:rPr>
        <w:t>. Urbana: IL: University of Illinois Press, 2007.</w:t>
      </w:r>
    </w:p>
    <w:p w:rsidR="00557F59" w:rsidRPr="0002403D" w:rsidRDefault="00557F59" w:rsidP="00557F59">
      <w:pPr>
        <w:ind w:left="720" w:hanging="720"/>
        <w:rPr>
          <w:rFonts w:ascii="Arial" w:hAnsi="Arial" w:cs="Arial"/>
          <w:sz w:val="24"/>
        </w:rPr>
      </w:pPr>
      <w:r w:rsidRPr="0002403D">
        <w:rPr>
          <w:rFonts w:ascii="Arial" w:hAnsi="Arial" w:cs="Arial"/>
          <w:sz w:val="24"/>
        </w:rPr>
        <w:t xml:space="preserve">Bushman, Richard L. </w:t>
      </w:r>
      <w:r w:rsidRPr="0002403D">
        <w:rPr>
          <w:rFonts w:ascii="Arial" w:hAnsi="Arial" w:cs="Arial"/>
          <w:i/>
          <w:sz w:val="24"/>
        </w:rPr>
        <w:t>The Refinement of America: Persons, Houses, Cities</w:t>
      </w:r>
      <w:r w:rsidRPr="0002403D">
        <w:rPr>
          <w:rFonts w:ascii="Arial" w:hAnsi="Arial" w:cs="Arial"/>
          <w:sz w:val="24"/>
        </w:rPr>
        <w:t xml:space="preserve">. New York: Vintage Books, 1993 (1992). </w:t>
      </w:r>
    </w:p>
    <w:p w:rsidR="00557F59" w:rsidRPr="0002403D" w:rsidRDefault="00557F59" w:rsidP="00557F59">
      <w:pPr>
        <w:pStyle w:val="FootnoteText"/>
        <w:ind w:left="720" w:hanging="720"/>
        <w:rPr>
          <w:rFonts w:ascii="Arial" w:hAnsi="Arial" w:cs="Arial"/>
          <w:sz w:val="24"/>
          <w:szCs w:val="24"/>
        </w:rPr>
      </w:pPr>
      <w:r w:rsidRPr="0002403D">
        <w:rPr>
          <w:rFonts w:ascii="Arial" w:hAnsi="Arial" w:cs="Arial"/>
          <w:sz w:val="24"/>
          <w:szCs w:val="24"/>
        </w:rPr>
        <w:t xml:space="preserve">Caldwell, Mark. </w:t>
      </w:r>
      <w:r w:rsidRPr="0002403D">
        <w:rPr>
          <w:rFonts w:ascii="Arial" w:hAnsi="Arial" w:cs="Arial"/>
          <w:i/>
          <w:iCs/>
          <w:sz w:val="24"/>
          <w:szCs w:val="24"/>
        </w:rPr>
        <w:t>A Short History of Rudeness: Manners, Morals, and Misbehavior in Modern America</w:t>
      </w:r>
      <w:r w:rsidRPr="0002403D">
        <w:rPr>
          <w:rFonts w:ascii="Arial" w:hAnsi="Arial" w:cs="Arial"/>
          <w:sz w:val="24"/>
          <w:szCs w:val="24"/>
        </w:rPr>
        <w:t>. New York: Picador USA, 1999.</w:t>
      </w:r>
    </w:p>
    <w:p w:rsidR="00557F59" w:rsidRPr="0002403D" w:rsidRDefault="00557F59" w:rsidP="00557F59">
      <w:pPr>
        <w:ind w:left="720" w:hanging="720"/>
        <w:rPr>
          <w:rFonts w:ascii="Arial" w:hAnsi="Arial" w:cs="Arial"/>
          <w:color w:val="231F20"/>
          <w:sz w:val="24"/>
        </w:rPr>
      </w:pPr>
      <w:r w:rsidRPr="0002403D">
        <w:rPr>
          <w:rFonts w:ascii="Arial" w:hAnsi="Arial" w:cs="Arial"/>
          <w:color w:val="231F20"/>
          <w:sz w:val="24"/>
        </w:rPr>
        <w:t xml:space="preserve">Tim Cassedy, ‘“A Dictionary Which We Do Not Want”: Defining America Against Noah Webster, 1783-1810’, </w:t>
      </w:r>
      <w:r w:rsidRPr="0002403D">
        <w:rPr>
          <w:rFonts w:ascii="Arial" w:hAnsi="Arial" w:cs="Arial"/>
          <w:i/>
          <w:color w:val="231F20"/>
          <w:sz w:val="24"/>
        </w:rPr>
        <w:t>William and Mary Quarterly</w:t>
      </w:r>
      <w:r w:rsidRPr="0002403D">
        <w:rPr>
          <w:rFonts w:ascii="Arial" w:hAnsi="Arial" w:cs="Arial"/>
          <w:color w:val="231F20"/>
          <w:sz w:val="24"/>
        </w:rPr>
        <w:t>, 71, no. 2 (April 2014): 229-54.</w:t>
      </w:r>
    </w:p>
    <w:p w:rsidR="00557F59" w:rsidRPr="0002403D" w:rsidRDefault="00557F59" w:rsidP="00557F59">
      <w:pPr>
        <w:ind w:left="720" w:hanging="720"/>
        <w:rPr>
          <w:rFonts w:ascii="Arial" w:hAnsi="Arial" w:cs="Arial"/>
          <w:sz w:val="24"/>
        </w:rPr>
      </w:pPr>
      <w:r w:rsidRPr="0002403D">
        <w:rPr>
          <w:rFonts w:ascii="Arial" w:hAnsi="Arial" w:cs="Arial"/>
          <w:sz w:val="24"/>
        </w:rPr>
        <w:lastRenderedPageBreak/>
        <w:t xml:space="preserve">Conlin, Joseph R. </w:t>
      </w:r>
      <w:r w:rsidRPr="0002403D">
        <w:rPr>
          <w:rFonts w:ascii="Arial" w:hAnsi="Arial" w:cs="Arial"/>
          <w:i/>
          <w:sz w:val="24"/>
        </w:rPr>
        <w:t>Bacon, Beans, and Galantines: Food and Foodways on the Western Mining Frontier</w:t>
      </w:r>
      <w:r w:rsidRPr="0002403D">
        <w:rPr>
          <w:rFonts w:ascii="Arial" w:hAnsi="Arial" w:cs="Arial"/>
          <w:sz w:val="24"/>
        </w:rPr>
        <w:t>. Reno &amp; Las Vegas: University of Nevada Press, 1986.</w:t>
      </w:r>
    </w:p>
    <w:p w:rsidR="00557F59" w:rsidRPr="0002403D" w:rsidRDefault="00557F59" w:rsidP="00557F59">
      <w:pPr>
        <w:ind w:left="720" w:hanging="720"/>
        <w:rPr>
          <w:rFonts w:ascii="Arial" w:hAnsi="Arial" w:cs="Arial"/>
          <w:sz w:val="24"/>
        </w:rPr>
      </w:pPr>
      <w:r w:rsidRPr="0002403D">
        <w:rPr>
          <w:rFonts w:ascii="Arial" w:hAnsi="Arial" w:cs="Arial"/>
          <w:sz w:val="24"/>
        </w:rPr>
        <w:t xml:space="preserve">Counihan, Carole M., ed. </w:t>
      </w:r>
      <w:r w:rsidRPr="0002403D">
        <w:rPr>
          <w:rFonts w:ascii="Arial" w:hAnsi="Arial" w:cs="Arial"/>
          <w:i/>
          <w:sz w:val="24"/>
        </w:rPr>
        <w:t>Food in the USA: A Reader</w:t>
      </w:r>
      <w:r w:rsidRPr="0002403D">
        <w:rPr>
          <w:rFonts w:ascii="Arial" w:hAnsi="Arial" w:cs="Arial"/>
          <w:sz w:val="24"/>
        </w:rPr>
        <w:t>. New York: Routledge, 2002.</w:t>
      </w:r>
    </w:p>
    <w:p w:rsidR="00557F59" w:rsidRPr="0002403D" w:rsidRDefault="00557F59" w:rsidP="00557F59">
      <w:pPr>
        <w:ind w:left="720" w:hanging="720"/>
        <w:rPr>
          <w:rFonts w:ascii="Arial" w:hAnsi="Arial" w:cs="Arial"/>
          <w:sz w:val="24"/>
        </w:rPr>
      </w:pPr>
      <w:r w:rsidRPr="0002403D">
        <w:rPr>
          <w:rFonts w:ascii="Arial" w:hAnsi="Arial" w:cs="Arial"/>
          <w:sz w:val="24"/>
        </w:rPr>
        <w:t xml:space="preserve">Counihan, Carole, and Van Esterik, Penny, eds. </w:t>
      </w:r>
      <w:r w:rsidRPr="0002403D">
        <w:rPr>
          <w:rFonts w:ascii="Arial" w:hAnsi="Arial" w:cs="Arial"/>
          <w:i/>
          <w:sz w:val="24"/>
        </w:rPr>
        <w:t>Food and Culture: A Reader</w:t>
      </w:r>
      <w:r w:rsidRPr="0002403D">
        <w:rPr>
          <w:rFonts w:ascii="Arial" w:hAnsi="Arial" w:cs="Arial"/>
          <w:sz w:val="24"/>
        </w:rPr>
        <w:t>, 2</w:t>
      </w:r>
      <w:r w:rsidRPr="0002403D">
        <w:rPr>
          <w:rFonts w:ascii="Arial" w:hAnsi="Arial" w:cs="Arial"/>
          <w:sz w:val="24"/>
          <w:vertAlign w:val="superscript"/>
        </w:rPr>
        <w:t>nd</w:t>
      </w:r>
      <w:r w:rsidRPr="0002403D">
        <w:rPr>
          <w:rFonts w:ascii="Arial" w:hAnsi="Arial" w:cs="Arial"/>
          <w:sz w:val="24"/>
        </w:rPr>
        <w:t xml:space="preserve"> edition. New York and London: Routledge, 2008. </w:t>
      </w:r>
    </w:p>
    <w:p w:rsidR="00557F59" w:rsidRPr="0002403D" w:rsidRDefault="00557F59" w:rsidP="00557F59">
      <w:pPr>
        <w:pStyle w:val="FootnoteText"/>
        <w:ind w:left="720" w:hanging="720"/>
        <w:rPr>
          <w:rFonts w:ascii="Arial" w:hAnsi="Arial" w:cs="Arial"/>
          <w:sz w:val="24"/>
          <w:szCs w:val="24"/>
        </w:rPr>
      </w:pPr>
      <w:r w:rsidRPr="0002403D">
        <w:rPr>
          <w:rFonts w:ascii="Arial" w:hAnsi="Arial" w:cs="Arial"/>
          <w:sz w:val="24"/>
          <w:szCs w:val="24"/>
        </w:rPr>
        <w:t xml:space="preserve">Gabaccia, Donna R. </w:t>
      </w:r>
      <w:r w:rsidRPr="0002403D">
        <w:rPr>
          <w:rFonts w:ascii="Arial" w:hAnsi="Arial" w:cs="Arial"/>
          <w:i/>
          <w:sz w:val="24"/>
          <w:szCs w:val="24"/>
        </w:rPr>
        <w:t>We Are What We Eat: Ethnic Food and the Making of Americans</w:t>
      </w:r>
      <w:r w:rsidRPr="0002403D">
        <w:rPr>
          <w:rFonts w:ascii="Arial" w:hAnsi="Arial" w:cs="Arial"/>
          <w:sz w:val="24"/>
          <w:szCs w:val="24"/>
        </w:rPr>
        <w:t>. Cambridge, MA: Harvard University Press, 1998.</w:t>
      </w:r>
    </w:p>
    <w:p w:rsidR="00557F59" w:rsidRPr="0002403D" w:rsidRDefault="00557F59" w:rsidP="00557F59">
      <w:pPr>
        <w:ind w:left="720" w:hanging="720"/>
        <w:rPr>
          <w:rFonts w:ascii="Arial" w:hAnsi="Arial" w:cs="Arial"/>
          <w:sz w:val="24"/>
        </w:rPr>
      </w:pPr>
      <w:r w:rsidRPr="0002403D">
        <w:rPr>
          <w:rFonts w:ascii="Arial" w:eastAsia="Lucida Sans Unicode" w:hAnsi="Arial" w:cs="Arial"/>
          <w:sz w:val="24"/>
        </w:rPr>
        <w:t>Hooker, Richard J.</w:t>
      </w:r>
      <w:r w:rsidRPr="0002403D">
        <w:rPr>
          <w:rFonts w:ascii="Arial" w:hAnsi="Arial" w:cs="Arial"/>
          <w:sz w:val="24"/>
        </w:rPr>
        <w:t xml:space="preserve"> </w:t>
      </w:r>
      <w:r w:rsidRPr="0002403D">
        <w:rPr>
          <w:rFonts w:ascii="Arial" w:hAnsi="Arial" w:cs="Arial"/>
          <w:i/>
          <w:sz w:val="24"/>
        </w:rPr>
        <w:t>Food and Drink in America: A History</w:t>
      </w:r>
      <w:r w:rsidRPr="0002403D">
        <w:rPr>
          <w:rFonts w:ascii="Arial" w:hAnsi="Arial" w:cs="Arial"/>
          <w:sz w:val="24"/>
        </w:rPr>
        <w:t>. New York: The Bobbs-Merill Company, 1981.</w:t>
      </w:r>
    </w:p>
    <w:p w:rsidR="00557F59" w:rsidRPr="0002403D" w:rsidRDefault="00557F59" w:rsidP="00557F59">
      <w:pPr>
        <w:ind w:left="720" w:hanging="720"/>
        <w:rPr>
          <w:rFonts w:ascii="Arial" w:hAnsi="Arial" w:cs="Arial"/>
          <w:color w:val="000000"/>
          <w:sz w:val="24"/>
        </w:rPr>
      </w:pPr>
      <w:r w:rsidRPr="0002403D">
        <w:rPr>
          <w:rFonts w:ascii="Arial" w:hAnsi="Arial" w:cs="Arial"/>
          <w:color w:val="000000"/>
          <w:sz w:val="24"/>
        </w:rPr>
        <w:t xml:space="preserve">Sarah Knott, ‘Female Liberty? Sentimental Gallantry, Republican Womanhood, and Rights Feminism in the Age of Revolutions’, </w:t>
      </w:r>
      <w:r w:rsidRPr="0002403D">
        <w:rPr>
          <w:rFonts w:ascii="Arial" w:hAnsi="Arial" w:cs="Arial"/>
          <w:i/>
          <w:color w:val="000000"/>
          <w:sz w:val="24"/>
        </w:rPr>
        <w:t>William and Mary Quarterly</w:t>
      </w:r>
      <w:r w:rsidRPr="0002403D">
        <w:rPr>
          <w:rFonts w:ascii="Arial" w:hAnsi="Arial" w:cs="Arial"/>
          <w:color w:val="000000"/>
          <w:sz w:val="24"/>
        </w:rPr>
        <w:t xml:space="preserve">, 71, no. 3 (July 2014): 425-56. </w:t>
      </w:r>
    </w:p>
    <w:p w:rsidR="00557F59" w:rsidRPr="0002403D" w:rsidRDefault="00557F59" w:rsidP="00557F59">
      <w:pPr>
        <w:pStyle w:val="FootnoteText"/>
        <w:ind w:left="720" w:hanging="720"/>
        <w:rPr>
          <w:rFonts w:ascii="Arial" w:hAnsi="Arial" w:cs="Arial"/>
          <w:sz w:val="24"/>
          <w:szCs w:val="24"/>
        </w:rPr>
      </w:pPr>
      <w:r w:rsidRPr="0002403D">
        <w:rPr>
          <w:rFonts w:ascii="Arial" w:hAnsi="Arial" w:cs="Arial"/>
          <w:sz w:val="24"/>
          <w:szCs w:val="24"/>
        </w:rPr>
        <w:t xml:space="preserve">LaCombe, Michael A. </w:t>
      </w:r>
      <w:r w:rsidRPr="0002403D">
        <w:rPr>
          <w:rFonts w:ascii="Arial" w:hAnsi="Arial" w:cs="Arial"/>
          <w:i/>
          <w:sz w:val="24"/>
          <w:szCs w:val="24"/>
        </w:rPr>
        <w:t>Political Gastronomy: Food and Authority in the English Atlantic World</w:t>
      </w:r>
      <w:r w:rsidRPr="0002403D">
        <w:rPr>
          <w:rFonts w:ascii="Arial" w:hAnsi="Arial" w:cs="Arial"/>
          <w:sz w:val="24"/>
          <w:szCs w:val="24"/>
        </w:rPr>
        <w:t>. Philadelphia: University of Pennsylvania Press, 2012.</w:t>
      </w:r>
    </w:p>
    <w:p w:rsidR="00557F59" w:rsidRPr="0002403D" w:rsidRDefault="00557F59" w:rsidP="00557F59">
      <w:pPr>
        <w:pStyle w:val="FootnoteText"/>
        <w:ind w:left="720" w:hanging="720"/>
        <w:rPr>
          <w:rFonts w:ascii="Arial" w:hAnsi="Arial" w:cs="Arial"/>
          <w:sz w:val="24"/>
          <w:szCs w:val="24"/>
        </w:rPr>
      </w:pPr>
      <w:r w:rsidRPr="0002403D">
        <w:rPr>
          <w:rFonts w:ascii="Arial" w:hAnsi="Arial" w:cs="Arial"/>
          <w:sz w:val="24"/>
          <w:szCs w:val="24"/>
        </w:rPr>
        <w:t xml:space="preserve">Larkin, Jack. </w:t>
      </w:r>
      <w:r w:rsidRPr="0002403D">
        <w:rPr>
          <w:rFonts w:ascii="Arial" w:hAnsi="Arial" w:cs="Arial"/>
          <w:i/>
          <w:iCs/>
          <w:sz w:val="24"/>
          <w:szCs w:val="24"/>
        </w:rPr>
        <w:t>The Reshaping of Everyday Life 1790-1840</w:t>
      </w:r>
      <w:r w:rsidRPr="0002403D">
        <w:rPr>
          <w:rFonts w:ascii="Arial" w:hAnsi="Arial" w:cs="Arial"/>
          <w:sz w:val="24"/>
          <w:szCs w:val="24"/>
        </w:rPr>
        <w:t xml:space="preserve">. New York: Harper &amp; Row Publishers, 1988. </w:t>
      </w:r>
    </w:p>
    <w:p w:rsidR="00557F59" w:rsidRPr="0002403D" w:rsidRDefault="00557F59" w:rsidP="00557F59">
      <w:pPr>
        <w:ind w:left="720" w:hanging="720"/>
        <w:rPr>
          <w:rFonts w:ascii="Arial" w:hAnsi="Arial" w:cs="Arial"/>
          <w:sz w:val="24"/>
        </w:rPr>
      </w:pPr>
      <w:r w:rsidRPr="0002403D">
        <w:rPr>
          <w:rFonts w:ascii="Arial" w:hAnsi="Arial" w:cs="Arial"/>
          <w:sz w:val="24"/>
        </w:rPr>
        <w:t xml:space="preserve">Heidi Oberholtzer Lee, “‘The Hungry Soul’: Sacramental Appetite and the Transformation of Taste in Early American Travel Writing,” </w:t>
      </w:r>
      <w:r w:rsidRPr="0002403D">
        <w:rPr>
          <w:rFonts w:ascii="Arial" w:hAnsi="Arial" w:cs="Arial"/>
          <w:i/>
          <w:sz w:val="24"/>
        </w:rPr>
        <w:t xml:space="preserve">Early American Studies </w:t>
      </w:r>
      <w:r w:rsidRPr="0002403D">
        <w:rPr>
          <w:rFonts w:ascii="Arial" w:hAnsi="Arial" w:cs="Arial"/>
          <w:sz w:val="24"/>
        </w:rPr>
        <w:t>3, no. 1 (2005): 65–93</w:t>
      </w:r>
    </w:p>
    <w:p w:rsidR="0063494F" w:rsidRPr="0002403D" w:rsidRDefault="0063494F" w:rsidP="0063494F">
      <w:pPr>
        <w:ind w:left="720" w:hanging="720"/>
        <w:rPr>
          <w:rFonts w:ascii="Arial" w:hAnsi="Arial" w:cs="Arial"/>
          <w:color w:val="000000"/>
          <w:sz w:val="24"/>
        </w:rPr>
      </w:pPr>
      <w:r w:rsidRPr="0002403D">
        <w:rPr>
          <w:rFonts w:ascii="Arial" w:hAnsi="Arial" w:cs="Arial"/>
          <w:color w:val="000000"/>
          <w:sz w:val="24"/>
        </w:rPr>
        <w:t xml:space="preserve">Susan Leonardi, ‘Recipes for Reading: Summer Pasta, Lobster a La Riseholme, and Key Lime Pie’, </w:t>
      </w:r>
      <w:r w:rsidRPr="0002403D">
        <w:rPr>
          <w:rFonts w:ascii="Arial" w:hAnsi="Arial" w:cs="Arial"/>
          <w:i/>
          <w:color w:val="000000"/>
          <w:sz w:val="24"/>
        </w:rPr>
        <w:t>PMLA</w:t>
      </w:r>
      <w:r w:rsidRPr="0002403D">
        <w:rPr>
          <w:rFonts w:ascii="Arial" w:hAnsi="Arial" w:cs="Arial"/>
          <w:color w:val="000000"/>
          <w:sz w:val="24"/>
        </w:rPr>
        <w:t>, 104, no. 3 (1989): 340-7 [available via JSTOR]</w:t>
      </w:r>
    </w:p>
    <w:p w:rsidR="00557F59" w:rsidRPr="0002403D" w:rsidRDefault="00557F59" w:rsidP="00557F59">
      <w:pPr>
        <w:pStyle w:val="FootnoteText"/>
        <w:ind w:left="720" w:hanging="720"/>
        <w:rPr>
          <w:rFonts w:ascii="Arial" w:hAnsi="Arial" w:cs="Arial"/>
          <w:sz w:val="24"/>
          <w:szCs w:val="24"/>
        </w:rPr>
      </w:pPr>
      <w:r w:rsidRPr="0002403D">
        <w:rPr>
          <w:rFonts w:ascii="Arial" w:hAnsi="Arial" w:cs="Arial"/>
          <w:sz w:val="24"/>
          <w:szCs w:val="24"/>
        </w:rPr>
        <w:t xml:space="preserve">Levenstein, Harvey A. </w:t>
      </w:r>
      <w:r w:rsidRPr="0002403D">
        <w:rPr>
          <w:rFonts w:ascii="Arial" w:hAnsi="Arial" w:cs="Arial"/>
          <w:i/>
          <w:sz w:val="24"/>
          <w:szCs w:val="24"/>
        </w:rPr>
        <w:t>Revolution at the Table: The Transformation of the American Diet</w:t>
      </w:r>
      <w:r w:rsidRPr="0002403D">
        <w:rPr>
          <w:rFonts w:ascii="Arial" w:hAnsi="Arial" w:cs="Arial"/>
          <w:sz w:val="24"/>
          <w:szCs w:val="24"/>
        </w:rPr>
        <w:t xml:space="preserve">. New York: Oxford University Press, 1988. </w:t>
      </w:r>
    </w:p>
    <w:p w:rsidR="00557F59" w:rsidRPr="0002403D" w:rsidRDefault="00557F59" w:rsidP="00557F59">
      <w:pPr>
        <w:ind w:left="720" w:hanging="720"/>
        <w:rPr>
          <w:rFonts w:ascii="Arial" w:hAnsi="Arial" w:cs="Arial"/>
          <w:b/>
          <w:bCs/>
          <w:color w:val="000000"/>
          <w:sz w:val="24"/>
        </w:rPr>
      </w:pPr>
      <w:r w:rsidRPr="0002403D">
        <w:rPr>
          <w:rFonts w:ascii="Arial" w:hAnsi="Arial" w:cs="Arial"/>
          <w:color w:val="000000"/>
          <w:sz w:val="24"/>
        </w:rPr>
        <w:t xml:space="preserve">Sarah F. McMahon, ‘A Comfortable Subsistence: The Changing Composition of Diet in Rural New England, 1620-1840’, </w:t>
      </w:r>
      <w:r w:rsidRPr="0002403D">
        <w:rPr>
          <w:rFonts w:ascii="Arial" w:hAnsi="Arial" w:cs="Arial"/>
          <w:i/>
          <w:color w:val="000000"/>
          <w:sz w:val="24"/>
        </w:rPr>
        <w:t>William and Mary Quarterly</w:t>
      </w:r>
      <w:r w:rsidRPr="0002403D">
        <w:rPr>
          <w:rFonts w:ascii="Arial" w:hAnsi="Arial" w:cs="Arial"/>
          <w:color w:val="000000"/>
          <w:sz w:val="24"/>
        </w:rPr>
        <w:t xml:space="preserve">, 42, no. 1 (January 1985): 26-65. </w:t>
      </w:r>
    </w:p>
    <w:p w:rsidR="00557F59" w:rsidRPr="0002403D" w:rsidRDefault="00557F59" w:rsidP="00557F59">
      <w:pPr>
        <w:pStyle w:val="FootnoteText"/>
        <w:ind w:left="720" w:hanging="720"/>
        <w:rPr>
          <w:rFonts w:ascii="Arial" w:hAnsi="Arial" w:cs="Arial"/>
          <w:sz w:val="24"/>
          <w:szCs w:val="24"/>
        </w:rPr>
      </w:pPr>
      <w:r w:rsidRPr="0002403D">
        <w:rPr>
          <w:rFonts w:ascii="Arial" w:hAnsi="Arial" w:cs="Arial"/>
          <w:sz w:val="24"/>
          <w:szCs w:val="24"/>
        </w:rPr>
        <w:t xml:space="preserve">Nissenbaum, Stephen. </w:t>
      </w:r>
      <w:r w:rsidRPr="0002403D">
        <w:rPr>
          <w:rFonts w:ascii="Arial" w:hAnsi="Arial" w:cs="Arial"/>
          <w:i/>
          <w:iCs/>
          <w:sz w:val="24"/>
          <w:szCs w:val="24"/>
        </w:rPr>
        <w:t>Sex, Diet, and Debility in Jacksonian America: Sylvester Graham and Health Reform</w:t>
      </w:r>
      <w:r w:rsidRPr="0002403D">
        <w:rPr>
          <w:rFonts w:ascii="Arial" w:hAnsi="Arial" w:cs="Arial"/>
          <w:sz w:val="24"/>
          <w:szCs w:val="24"/>
        </w:rPr>
        <w:t xml:space="preserve">. Westport, CT: Greenwood Press, 1980. </w:t>
      </w:r>
    </w:p>
    <w:p w:rsidR="0063494F" w:rsidRPr="0002403D" w:rsidRDefault="0063494F" w:rsidP="0063494F">
      <w:pPr>
        <w:ind w:left="720" w:hanging="720"/>
        <w:rPr>
          <w:rFonts w:ascii="Times New Roman" w:hAnsi="Times New Roman"/>
          <w:sz w:val="24"/>
        </w:rPr>
      </w:pPr>
      <w:r w:rsidRPr="0002403D">
        <w:rPr>
          <w:rFonts w:ascii="Arial" w:hAnsi="Arial" w:cs="Arial"/>
          <w:color w:val="000000"/>
          <w:sz w:val="24"/>
        </w:rPr>
        <w:t xml:space="preserve">Janet Theophano, </w:t>
      </w:r>
      <w:r w:rsidRPr="0002403D">
        <w:rPr>
          <w:rFonts w:ascii="Arial" w:hAnsi="Arial" w:cs="Arial"/>
          <w:i/>
          <w:iCs/>
          <w:color w:val="000000"/>
          <w:sz w:val="24"/>
        </w:rPr>
        <w:t>Eat My Words: Reading Women’s Lives through the Cookbooks They Wrote</w:t>
      </w:r>
      <w:r w:rsidRPr="0002403D">
        <w:rPr>
          <w:rFonts w:ascii="Arial" w:hAnsi="Arial" w:cs="Arial"/>
          <w:color w:val="000000"/>
          <w:sz w:val="24"/>
        </w:rPr>
        <w:t xml:space="preserve"> (New York: Palgrave Macmillan, 2002).</w:t>
      </w:r>
    </w:p>
    <w:p w:rsidR="0063494F" w:rsidRPr="0002403D" w:rsidRDefault="0063494F" w:rsidP="00557F59">
      <w:pPr>
        <w:ind w:left="720" w:hanging="720"/>
        <w:rPr>
          <w:rFonts w:ascii="Arial" w:hAnsi="Arial" w:cs="Arial"/>
          <w:color w:val="000000"/>
          <w:sz w:val="24"/>
        </w:rPr>
      </w:pPr>
      <w:r w:rsidRPr="0002403D">
        <w:rPr>
          <w:rFonts w:ascii="Arial" w:hAnsi="Arial" w:cs="Arial"/>
          <w:color w:val="000000"/>
          <w:sz w:val="24"/>
        </w:rPr>
        <w:t>Kyla Wazana Tompkins,</w:t>
      </w:r>
      <w:r w:rsidRPr="0002403D">
        <w:rPr>
          <w:rFonts w:ascii="Arial" w:hAnsi="Arial" w:cs="Arial"/>
          <w:i/>
          <w:iCs/>
          <w:color w:val="000000"/>
          <w:sz w:val="24"/>
        </w:rPr>
        <w:t xml:space="preserve"> Racial Indigestion: Eating Bodies in the 19</w:t>
      </w:r>
      <w:r w:rsidRPr="0002403D">
        <w:rPr>
          <w:rFonts w:ascii="Arial" w:hAnsi="Arial" w:cs="Arial"/>
          <w:i/>
          <w:iCs/>
          <w:color w:val="000000"/>
          <w:sz w:val="24"/>
          <w:vertAlign w:val="superscript"/>
        </w:rPr>
        <w:t>th</w:t>
      </w:r>
      <w:r w:rsidRPr="0002403D">
        <w:rPr>
          <w:rFonts w:ascii="Arial" w:hAnsi="Arial" w:cs="Arial"/>
          <w:i/>
          <w:iCs/>
          <w:color w:val="000000"/>
          <w:sz w:val="24"/>
        </w:rPr>
        <w:t xml:space="preserve"> Century </w:t>
      </w:r>
      <w:r w:rsidRPr="0002403D">
        <w:rPr>
          <w:rFonts w:ascii="Arial" w:hAnsi="Arial" w:cs="Arial"/>
          <w:color w:val="000000"/>
          <w:sz w:val="24"/>
        </w:rPr>
        <w:t xml:space="preserve">(New York: New York University Press, 2012), </w:t>
      </w:r>
    </w:p>
    <w:p w:rsidR="00557F59" w:rsidRPr="0002403D" w:rsidRDefault="00557F59" w:rsidP="00557F59">
      <w:pPr>
        <w:ind w:left="720" w:hanging="720"/>
        <w:rPr>
          <w:rFonts w:ascii="Arial" w:hAnsi="Arial" w:cs="Arial"/>
          <w:sz w:val="24"/>
        </w:rPr>
      </w:pPr>
      <w:r w:rsidRPr="0002403D">
        <w:rPr>
          <w:rFonts w:ascii="Arial" w:hAnsi="Arial" w:cs="Arial"/>
          <w:sz w:val="24"/>
        </w:rPr>
        <w:t xml:space="preserve">Waldstreicher, David. </w:t>
      </w:r>
      <w:r w:rsidRPr="0002403D">
        <w:rPr>
          <w:rFonts w:ascii="Arial" w:hAnsi="Arial" w:cs="Arial"/>
          <w:i/>
          <w:sz w:val="24"/>
        </w:rPr>
        <w:t>In the Midst of Perpetual Fetes: The Making of American Nationalism, 1776-1820</w:t>
      </w:r>
      <w:r w:rsidRPr="0002403D">
        <w:rPr>
          <w:rFonts w:ascii="Arial" w:hAnsi="Arial" w:cs="Arial"/>
          <w:sz w:val="24"/>
        </w:rPr>
        <w:t>. Chapel Hill and London: The University of North Carolina Press, 1997.</w:t>
      </w:r>
    </w:p>
    <w:p w:rsidR="00557F59" w:rsidRPr="0002403D" w:rsidRDefault="00557F59" w:rsidP="00557F59">
      <w:pPr>
        <w:ind w:left="720" w:hanging="720"/>
        <w:rPr>
          <w:rFonts w:ascii="Arial" w:hAnsi="Arial" w:cs="Arial"/>
          <w:sz w:val="24"/>
        </w:rPr>
      </w:pPr>
      <w:r w:rsidRPr="0002403D">
        <w:rPr>
          <w:rFonts w:ascii="Arial" w:hAnsi="Arial" w:cs="Arial"/>
          <w:sz w:val="24"/>
        </w:rPr>
        <w:t xml:space="preserve">Warnes, Andrew. </w:t>
      </w:r>
      <w:r w:rsidRPr="0002403D">
        <w:rPr>
          <w:rFonts w:ascii="Arial" w:hAnsi="Arial" w:cs="Arial"/>
          <w:i/>
          <w:sz w:val="24"/>
        </w:rPr>
        <w:t>Savage Barbecue: Race, Culture, and the Invention of America’s First Food</w:t>
      </w:r>
      <w:r w:rsidRPr="0002403D">
        <w:rPr>
          <w:rFonts w:ascii="Arial" w:hAnsi="Arial" w:cs="Arial"/>
          <w:sz w:val="24"/>
        </w:rPr>
        <w:t>. Athens, GA: The University of George Press, 2008.</w:t>
      </w:r>
    </w:p>
    <w:p w:rsidR="002E110B" w:rsidRPr="0002403D" w:rsidRDefault="002E110B" w:rsidP="002E110B">
      <w:pPr>
        <w:pStyle w:val="FootnoteText"/>
        <w:ind w:left="720" w:hanging="720"/>
        <w:rPr>
          <w:rFonts w:ascii="Arial" w:hAnsi="Arial" w:cs="Arial"/>
          <w:sz w:val="24"/>
          <w:szCs w:val="24"/>
        </w:rPr>
      </w:pPr>
      <w:r w:rsidRPr="0002403D">
        <w:rPr>
          <w:rFonts w:ascii="Arial" w:hAnsi="Arial" w:cs="Arial"/>
          <w:sz w:val="24"/>
          <w:szCs w:val="24"/>
        </w:rPr>
        <w:t xml:space="preserve">Williams-Forson, Psyche A. </w:t>
      </w:r>
      <w:r w:rsidRPr="0002403D">
        <w:rPr>
          <w:rFonts w:ascii="Arial" w:hAnsi="Arial" w:cs="Arial"/>
          <w:i/>
          <w:sz w:val="24"/>
          <w:szCs w:val="24"/>
        </w:rPr>
        <w:t>Building Houses out of Chicken Legs: Black Women, Food, &amp; Power</w:t>
      </w:r>
      <w:r w:rsidRPr="0002403D">
        <w:rPr>
          <w:rFonts w:ascii="Arial" w:hAnsi="Arial" w:cs="Arial"/>
          <w:sz w:val="24"/>
          <w:szCs w:val="24"/>
        </w:rPr>
        <w:t>. Chapel Hill, NC: The University of North Carolina Press, 2006.</w:t>
      </w:r>
    </w:p>
    <w:p w:rsidR="00557F59" w:rsidRPr="0002403D" w:rsidRDefault="00557F59" w:rsidP="00557F59">
      <w:pPr>
        <w:ind w:left="720" w:hanging="720"/>
        <w:rPr>
          <w:rFonts w:ascii="Arial" w:hAnsi="Arial" w:cs="Arial"/>
          <w:b/>
          <w:bCs/>
          <w:color w:val="000000"/>
          <w:sz w:val="24"/>
        </w:rPr>
      </w:pPr>
      <w:r w:rsidRPr="0002403D">
        <w:rPr>
          <w:rFonts w:ascii="Arial" w:hAnsi="Arial" w:cs="Arial"/>
          <w:sz w:val="24"/>
        </w:rPr>
        <w:t xml:space="preserve">Mary Tolford Wilson, ‘Amelia Simmons Fills a Need: American Cookery, 1796’, </w:t>
      </w:r>
      <w:r w:rsidRPr="0002403D">
        <w:rPr>
          <w:rFonts w:ascii="Arial" w:hAnsi="Arial" w:cs="Arial"/>
          <w:i/>
          <w:sz w:val="24"/>
        </w:rPr>
        <w:t>William and Mary Quarterly</w:t>
      </w:r>
      <w:r w:rsidRPr="0002403D">
        <w:rPr>
          <w:rFonts w:ascii="Arial" w:hAnsi="Arial" w:cs="Arial"/>
          <w:sz w:val="24"/>
        </w:rPr>
        <w:t xml:space="preserve">, 14, no. 1 (January 1957): 16-30. </w:t>
      </w:r>
    </w:p>
    <w:p w:rsidR="00557F59" w:rsidRPr="0002403D" w:rsidRDefault="00557F59" w:rsidP="00557F59">
      <w:pPr>
        <w:ind w:left="720" w:hanging="720"/>
        <w:rPr>
          <w:rFonts w:ascii="Arial" w:hAnsi="Arial" w:cs="Arial"/>
          <w:sz w:val="24"/>
        </w:rPr>
      </w:pPr>
    </w:p>
    <w:p w:rsidR="00557F59" w:rsidRPr="0002403D" w:rsidRDefault="00557F59">
      <w:pPr>
        <w:spacing w:after="160" w:line="259" w:lineRule="auto"/>
        <w:rPr>
          <w:rFonts w:ascii="Arial" w:hAnsi="Arial" w:cs="Arial"/>
          <w:b/>
          <w:bCs/>
          <w:color w:val="000000"/>
          <w:sz w:val="24"/>
        </w:rPr>
      </w:pPr>
    </w:p>
    <w:p w:rsidR="00114165" w:rsidRDefault="00114165">
      <w:pPr>
        <w:spacing w:after="160" w:line="259" w:lineRule="auto"/>
        <w:rPr>
          <w:rFonts w:ascii="Arial" w:hAnsi="Arial" w:cs="Arial"/>
          <w:b/>
          <w:bCs/>
          <w:color w:val="000000"/>
          <w:sz w:val="28"/>
          <w:szCs w:val="28"/>
        </w:rPr>
      </w:pPr>
      <w:r>
        <w:rPr>
          <w:rFonts w:ascii="Arial" w:hAnsi="Arial" w:cs="Arial"/>
          <w:b/>
          <w:bCs/>
          <w:color w:val="000000"/>
          <w:sz w:val="28"/>
          <w:szCs w:val="28"/>
        </w:rPr>
        <w:br w:type="page"/>
      </w:r>
    </w:p>
    <w:p w:rsidR="00A82378" w:rsidRPr="00622B92" w:rsidRDefault="006D7199" w:rsidP="00A82378">
      <w:pPr>
        <w:pStyle w:val="ListParagraph"/>
        <w:ind w:left="0"/>
        <w:rPr>
          <w:rFonts w:ascii="Arial" w:hAnsi="Arial" w:cs="Arial"/>
          <w:color w:val="000000"/>
          <w:sz w:val="28"/>
          <w:szCs w:val="28"/>
        </w:rPr>
      </w:pPr>
      <w:r>
        <w:rPr>
          <w:rFonts w:ascii="Arial" w:hAnsi="Arial" w:cs="Arial"/>
          <w:b/>
          <w:bCs/>
          <w:color w:val="000000"/>
          <w:sz w:val="28"/>
          <w:szCs w:val="28"/>
        </w:rPr>
        <w:lastRenderedPageBreak/>
        <w:t xml:space="preserve">Week </w:t>
      </w:r>
      <w:r w:rsidR="00A82378" w:rsidRPr="00622B92">
        <w:rPr>
          <w:rFonts w:ascii="Arial" w:hAnsi="Arial" w:cs="Arial"/>
          <w:b/>
          <w:bCs/>
          <w:color w:val="000000"/>
          <w:sz w:val="28"/>
          <w:szCs w:val="28"/>
        </w:rPr>
        <w:t>11</w:t>
      </w:r>
      <w:r w:rsidR="00A82378" w:rsidRPr="00622B92">
        <w:rPr>
          <w:rFonts w:ascii="Arial" w:hAnsi="Arial" w:cs="Arial"/>
          <w:b/>
          <w:bCs/>
          <w:color w:val="000000"/>
          <w:sz w:val="28"/>
          <w:szCs w:val="28"/>
        </w:rPr>
        <w:tab/>
      </w:r>
      <w:r>
        <w:rPr>
          <w:rFonts w:ascii="Arial" w:hAnsi="Arial" w:cs="Arial"/>
          <w:color w:val="000000"/>
          <w:sz w:val="28"/>
          <w:szCs w:val="28"/>
        </w:rPr>
        <w:t>B</w:t>
      </w:r>
      <w:r w:rsidR="00A82378" w:rsidRPr="00622B92">
        <w:rPr>
          <w:rFonts w:ascii="Arial" w:hAnsi="Arial" w:cs="Arial"/>
          <w:color w:val="000000"/>
          <w:sz w:val="28"/>
          <w:szCs w:val="28"/>
        </w:rPr>
        <w:t xml:space="preserve">eginning 7 December: Tecumseh </w:t>
      </w:r>
    </w:p>
    <w:p w:rsidR="0005374B" w:rsidRPr="00622B92" w:rsidRDefault="0005374B" w:rsidP="0005374B">
      <w:pPr>
        <w:rPr>
          <w:rFonts w:ascii="Arial" w:hAnsi="Arial" w:cs="Arial"/>
          <w:b/>
          <w:bCs/>
          <w:sz w:val="24"/>
        </w:rPr>
      </w:pPr>
    </w:p>
    <w:p w:rsidR="0005374B" w:rsidRPr="00622B92" w:rsidRDefault="0005374B" w:rsidP="0005374B">
      <w:pPr>
        <w:rPr>
          <w:rFonts w:ascii="Arial" w:hAnsi="Arial" w:cs="Arial"/>
          <w:b/>
          <w:bCs/>
          <w:sz w:val="24"/>
        </w:rPr>
      </w:pPr>
      <w:r w:rsidRPr="00622B92">
        <w:rPr>
          <w:rFonts w:ascii="Arial" w:hAnsi="Arial" w:cs="Arial"/>
          <w:b/>
          <w:bCs/>
          <w:sz w:val="24"/>
        </w:rPr>
        <w:t>Session 1:</w:t>
      </w:r>
      <w:r w:rsidR="003369EB">
        <w:rPr>
          <w:rFonts w:ascii="Arial" w:hAnsi="Arial" w:cs="Arial"/>
          <w:b/>
          <w:bCs/>
          <w:sz w:val="24"/>
        </w:rPr>
        <w:t xml:space="preserve"> The ‘Plan of Civilization’, Prophetstown, and the Red</w:t>
      </w:r>
      <w:r w:rsidR="00E867D7">
        <w:rPr>
          <w:rFonts w:ascii="Arial" w:hAnsi="Arial" w:cs="Arial"/>
          <w:b/>
          <w:bCs/>
          <w:sz w:val="24"/>
        </w:rPr>
        <w:t xml:space="preserve"> S</w:t>
      </w:r>
      <w:r w:rsidR="003369EB">
        <w:rPr>
          <w:rFonts w:ascii="Arial" w:hAnsi="Arial" w:cs="Arial"/>
          <w:b/>
          <w:bCs/>
          <w:sz w:val="24"/>
        </w:rPr>
        <w:t>tick War</w:t>
      </w:r>
    </w:p>
    <w:p w:rsidR="0005374B" w:rsidRPr="00622B92" w:rsidRDefault="0005374B" w:rsidP="0005374B">
      <w:pPr>
        <w:rPr>
          <w:rFonts w:ascii="Arial" w:hAnsi="Arial" w:cs="Arial"/>
          <w:sz w:val="24"/>
        </w:rPr>
      </w:pPr>
      <w:r w:rsidRPr="00622B92">
        <w:rPr>
          <w:rFonts w:ascii="Arial" w:hAnsi="Arial" w:cs="Arial"/>
          <w:sz w:val="24"/>
        </w:rPr>
        <w:t>Required Reading</w:t>
      </w:r>
    </w:p>
    <w:p w:rsidR="0005374B" w:rsidRPr="00622B92" w:rsidRDefault="00D41AE1" w:rsidP="00D41AE1">
      <w:pPr>
        <w:pStyle w:val="Normal2"/>
        <w:ind w:left="720" w:hanging="720"/>
        <w:contextualSpacing w:val="0"/>
        <w:rPr>
          <w:rFonts w:ascii="Arial" w:hAnsi="Arial" w:cs="Arial"/>
        </w:rPr>
      </w:pPr>
      <w:r w:rsidRPr="00622B92">
        <w:rPr>
          <w:rFonts w:ascii="Arial" w:hAnsi="Arial" w:cs="Arial"/>
          <w:bCs/>
          <w:szCs w:val="24"/>
        </w:rPr>
        <w:t xml:space="preserve">Daniel K. Richter, </w:t>
      </w:r>
      <w:r w:rsidRPr="00622B92">
        <w:rPr>
          <w:rFonts w:ascii="Arial" w:hAnsi="Arial" w:cs="Arial"/>
          <w:bCs/>
          <w:i/>
          <w:szCs w:val="24"/>
        </w:rPr>
        <w:t>Trade, Land, Power: The Struggle for Eastern North America</w:t>
      </w:r>
      <w:r w:rsidRPr="00622B92">
        <w:rPr>
          <w:rFonts w:ascii="Arial" w:hAnsi="Arial" w:cs="Arial"/>
          <w:bCs/>
          <w:szCs w:val="24"/>
        </w:rPr>
        <w:t xml:space="preserve"> (Philadelphia: University of Pennsylvania Press, 2013), </w:t>
      </w:r>
      <w:r w:rsidRPr="00622B92">
        <w:rPr>
          <w:rFonts w:ascii="Arial" w:hAnsi="Arial" w:cs="Arial"/>
        </w:rPr>
        <w:t>227-50</w:t>
      </w:r>
      <w:r w:rsidR="005C7C3B">
        <w:rPr>
          <w:rFonts w:ascii="Arial" w:hAnsi="Arial" w:cs="Arial"/>
        </w:rPr>
        <w:t xml:space="preserve"> (Available electronically through WebCat)</w:t>
      </w:r>
      <w:r w:rsidRPr="00622B92">
        <w:rPr>
          <w:rFonts w:ascii="Arial" w:hAnsi="Arial" w:cs="Arial"/>
        </w:rPr>
        <w:t>.</w:t>
      </w:r>
    </w:p>
    <w:p w:rsidR="00D41AE1" w:rsidRPr="00622B92" w:rsidRDefault="00D41AE1" w:rsidP="00D41AE1">
      <w:pPr>
        <w:pStyle w:val="Normal2"/>
        <w:ind w:left="720" w:hanging="720"/>
        <w:contextualSpacing w:val="0"/>
        <w:rPr>
          <w:rFonts w:ascii="Arial" w:hAnsi="Arial" w:cs="Arial"/>
        </w:rPr>
      </w:pPr>
      <w:r w:rsidRPr="00622B92">
        <w:rPr>
          <w:rFonts w:ascii="Arial" w:hAnsi="Arial" w:cs="Arial"/>
        </w:rPr>
        <w:t xml:space="preserve">Calloway, </w:t>
      </w:r>
      <w:r w:rsidRPr="00622B92">
        <w:rPr>
          <w:rFonts w:ascii="Arial" w:hAnsi="Arial" w:cs="Arial"/>
          <w:i/>
          <w:iCs/>
        </w:rPr>
        <w:t>The Shawnees and the War for America</w:t>
      </w:r>
      <w:r w:rsidRPr="00622B92">
        <w:rPr>
          <w:rFonts w:ascii="Arial" w:hAnsi="Arial" w:cs="Arial"/>
        </w:rPr>
        <w:t>, ch. 7</w:t>
      </w:r>
      <w:r w:rsidR="005C7C3B">
        <w:rPr>
          <w:rFonts w:ascii="Arial" w:hAnsi="Arial" w:cs="Arial"/>
        </w:rPr>
        <w:t xml:space="preserve"> (Blackboard)</w:t>
      </w:r>
      <w:r w:rsidRPr="00622B92">
        <w:rPr>
          <w:rFonts w:ascii="Arial" w:hAnsi="Arial" w:cs="Arial"/>
        </w:rPr>
        <w:t>.</w:t>
      </w:r>
    </w:p>
    <w:p w:rsidR="00D41AE1" w:rsidRPr="00622B92" w:rsidRDefault="00D41AE1" w:rsidP="00D41AE1">
      <w:pPr>
        <w:pStyle w:val="Normal2"/>
        <w:ind w:left="720" w:hanging="720"/>
        <w:contextualSpacing w:val="0"/>
        <w:rPr>
          <w:rFonts w:ascii="Arial" w:hAnsi="Arial" w:cs="Arial"/>
        </w:rPr>
      </w:pPr>
      <w:r w:rsidRPr="00622B92">
        <w:rPr>
          <w:rFonts w:ascii="Arial" w:hAnsi="Arial" w:cs="Arial"/>
        </w:rPr>
        <w:t xml:space="preserve">Claudio Saunt, </w:t>
      </w:r>
      <w:r w:rsidRPr="00622B92">
        <w:rPr>
          <w:rFonts w:ascii="Arial" w:hAnsi="Arial" w:cs="Arial"/>
          <w:i/>
          <w:iCs/>
        </w:rPr>
        <w:t>A New Order of Things</w:t>
      </w:r>
      <w:r w:rsidR="003C0138" w:rsidRPr="00622B92">
        <w:rPr>
          <w:rFonts w:ascii="Arial" w:hAnsi="Arial" w:cs="Arial"/>
        </w:rPr>
        <w:t>, 249-72</w:t>
      </w:r>
      <w:r w:rsidR="005C7C3B">
        <w:rPr>
          <w:rFonts w:ascii="Arial" w:hAnsi="Arial" w:cs="Arial"/>
        </w:rPr>
        <w:t xml:space="preserve"> (Available electronically through WebCat)</w:t>
      </w:r>
      <w:r w:rsidR="003C0138" w:rsidRPr="00622B92">
        <w:rPr>
          <w:rFonts w:ascii="Arial" w:hAnsi="Arial" w:cs="Arial"/>
        </w:rPr>
        <w:t>.</w:t>
      </w:r>
    </w:p>
    <w:p w:rsidR="00D41AE1" w:rsidRDefault="00622B92" w:rsidP="00D41AE1">
      <w:pPr>
        <w:pStyle w:val="Normal2"/>
        <w:ind w:left="720" w:hanging="720"/>
        <w:contextualSpacing w:val="0"/>
        <w:rPr>
          <w:rFonts w:ascii="Arial" w:hAnsi="Arial" w:cs="Arial"/>
          <w:szCs w:val="24"/>
        </w:rPr>
      </w:pPr>
      <w:r w:rsidRPr="005D62BE">
        <w:rPr>
          <w:rFonts w:ascii="Arial" w:hAnsi="Arial" w:cs="Arial"/>
          <w:szCs w:val="24"/>
        </w:rPr>
        <w:t xml:space="preserve">Alan Taylor, </w:t>
      </w:r>
      <w:r w:rsidRPr="005D62BE">
        <w:rPr>
          <w:rFonts w:ascii="Arial" w:hAnsi="Arial" w:cs="Arial"/>
          <w:i/>
          <w:szCs w:val="24"/>
        </w:rPr>
        <w:t>The Civil War of 1812: American Citizens, British Subjects, Irish Rebels, and Indian Allies</w:t>
      </w:r>
      <w:r w:rsidRPr="005D62BE">
        <w:rPr>
          <w:rFonts w:ascii="Arial" w:hAnsi="Arial" w:cs="Arial"/>
          <w:szCs w:val="24"/>
        </w:rPr>
        <w:t xml:space="preserve"> (New York: Alfred A. Knopf, 2010), introduction. Available online: </w:t>
      </w:r>
      <w:r>
        <w:rPr>
          <w:rFonts w:ascii="Arial" w:hAnsi="Arial" w:cs="Arial"/>
          <w:szCs w:val="24"/>
        </w:rPr>
        <w:t>&lt;</w:t>
      </w:r>
      <w:hyperlink r:id="rId33" w:history="1">
        <w:r w:rsidRPr="003D4FD0">
          <w:rPr>
            <w:rStyle w:val="Hyperlink"/>
            <w:rFonts w:ascii="Arial" w:hAnsi="Arial" w:cs="Arial"/>
            <w:szCs w:val="24"/>
          </w:rPr>
          <w:t>http://faculty.umf.maine.edu/walter.sargent/public.www/web%20233/taylor%20war%20of%201812.pdf</w:t>
        </w:r>
      </w:hyperlink>
      <w:r>
        <w:rPr>
          <w:rFonts w:ascii="Arial" w:hAnsi="Arial" w:cs="Arial"/>
          <w:szCs w:val="24"/>
        </w:rPr>
        <w:t>&gt;</w:t>
      </w:r>
    </w:p>
    <w:p w:rsidR="00622B92" w:rsidRPr="00622B92" w:rsidRDefault="00622B92" w:rsidP="00D41AE1">
      <w:pPr>
        <w:pStyle w:val="Normal2"/>
        <w:ind w:left="720" w:hanging="720"/>
        <w:contextualSpacing w:val="0"/>
        <w:rPr>
          <w:rFonts w:ascii="Arial" w:hAnsi="Arial" w:cs="Arial"/>
          <w:bCs/>
          <w:szCs w:val="24"/>
        </w:rPr>
      </w:pPr>
    </w:p>
    <w:p w:rsidR="0005374B" w:rsidRPr="00622B92" w:rsidRDefault="0005374B" w:rsidP="0005374B">
      <w:pPr>
        <w:rPr>
          <w:rFonts w:ascii="Arial" w:hAnsi="Arial" w:cs="Arial"/>
          <w:b/>
          <w:bCs/>
          <w:sz w:val="24"/>
        </w:rPr>
      </w:pPr>
      <w:r w:rsidRPr="00622B92">
        <w:rPr>
          <w:rFonts w:ascii="Arial" w:hAnsi="Arial" w:cs="Arial"/>
          <w:b/>
          <w:bCs/>
          <w:sz w:val="24"/>
        </w:rPr>
        <w:t>Session 2:</w:t>
      </w:r>
      <w:r w:rsidR="0063494F">
        <w:rPr>
          <w:rFonts w:ascii="Arial" w:hAnsi="Arial" w:cs="Arial"/>
          <w:b/>
          <w:bCs/>
          <w:sz w:val="24"/>
        </w:rPr>
        <w:t xml:space="preserve"> Tecumseh and the Red Sticks</w:t>
      </w:r>
      <w:r w:rsidR="00C612DD">
        <w:rPr>
          <w:rFonts w:ascii="Arial" w:hAnsi="Arial" w:cs="Arial"/>
          <w:b/>
          <w:bCs/>
          <w:sz w:val="24"/>
        </w:rPr>
        <w:t xml:space="preserve"> (and Gobbets practice) </w:t>
      </w:r>
    </w:p>
    <w:p w:rsidR="0005374B" w:rsidRPr="00622B92" w:rsidRDefault="0005374B" w:rsidP="0005374B">
      <w:pPr>
        <w:rPr>
          <w:rFonts w:ascii="Arial" w:hAnsi="Arial" w:cs="Arial"/>
          <w:sz w:val="24"/>
        </w:rPr>
      </w:pPr>
      <w:r w:rsidRPr="00622B92">
        <w:rPr>
          <w:rFonts w:ascii="Arial" w:hAnsi="Arial" w:cs="Arial"/>
          <w:sz w:val="24"/>
        </w:rPr>
        <w:t>Required Reading</w:t>
      </w:r>
    </w:p>
    <w:p w:rsidR="0005374B" w:rsidRPr="00A569C9" w:rsidRDefault="00A569C9" w:rsidP="002305AF">
      <w:pPr>
        <w:ind w:left="720" w:hanging="720"/>
        <w:rPr>
          <w:rFonts w:ascii="Arial" w:hAnsi="Arial" w:cs="Arial"/>
          <w:sz w:val="24"/>
        </w:rPr>
      </w:pPr>
      <w:r>
        <w:rPr>
          <w:rFonts w:ascii="Arial" w:hAnsi="Arial" w:cs="Arial"/>
          <w:sz w:val="24"/>
        </w:rPr>
        <w:t xml:space="preserve">Speech by Tecumseh from </w:t>
      </w:r>
      <w:r>
        <w:rPr>
          <w:rFonts w:ascii="Arial" w:hAnsi="Arial" w:cs="Arial"/>
          <w:i/>
          <w:sz w:val="24"/>
        </w:rPr>
        <w:t>The Portable North American Indian Reader</w:t>
      </w:r>
      <w:r>
        <w:rPr>
          <w:rFonts w:ascii="Arial" w:hAnsi="Arial" w:cs="Arial"/>
          <w:sz w:val="24"/>
        </w:rPr>
        <w:t>, ed. Frederick Turner (New York: Penguin, 1977), pp. TBC</w:t>
      </w:r>
      <w:r w:rsidR="005C7C3B">
        <w:rPr>
          <w:rFonts w:ascii="Arial" w:hAnsi="Arial" w:cs="Arial"/>
          <w:sz w:val="24"/>
        </w:rPr>
        <w:t xml:space="preserve"> (Blackboard)</w:t>
      </w:r>
      <w:r>
        <w:rPr>
          <w:rFonts w:ascii="Arial" w:hAnsi="Arial" w:cs="Arial"/>
          <w:sz w:val="24"/>
        </w:rPr>
        <w:t>.</w:t>
      </w:r>
    </w:p>
    <w:p w:rsidR="00A569C9" w:rsidRPr="00A569C9" w:rsidRDefault="00A569C9" w:rsidP="002305AF">
      <w:pPr>
        <w:ind w:left="720" w:hanging="720"/>
        <w:rPr>
          <w:rFonts w:ascii="Arial" w:hAnsi="Arial" w:cs="Arial"/>
          <w:sz w:val="24"/>
        </w:rPr>
      </w:pPr>
      <w:r>
        <w:rPr>
          <w:rFonts w:ascii="Arial" w:hAnsi="Arial" w:cs="Arial"/>
          <w:sz w:val="24"/>
        </w:rPr>
        <w:t xml:space="preserve">‘Treaty with the Creeks, 1814,’ [Treaty of Fort Jackson], </w:t>
      </w:r>
      <w:r>
        <w:rPr>
          <w:rFonts w:ascii="Arial" w:hAnsi="Arial" w:cs="Arial"/>
          <w:i/>
          <w:sz w:val="24"/>
        </w:rPr>
        <w:t>Indian Affairs: Laws and Treaties</w:t>
      </w:r>
      <w:r>
        <w:rPr>
          <w:rFonts w:ascii="Arial" w:hAnsi="Arial" w:cs="Arial"/>
          <w:sz w:val="24"/>
        </w:rPr>
        <w:t>. Available online: &lt;</w:t>
      </w:r>
      <w:hyperlink r:id="rId34" w:history="1">
        <w:r w:rsidRPr="003D4FD0">
          <w:rPr>
            <w:rStyle w:val="Hyperlink"/>
            <w:rFonts w:ascii="Arial" w:hAnsi="Arial" w:cs="Arial"/>
            <w:sz w:val="24"/>
          </w:rPr>
          <w:t>http://digital.library.okstate.edu/kappler/Vol2/treaties/cre0107.htm</w:t>
        </w:r>
      </w:hyperlink>
      <w:r>
        <w:rPr>
          <w:rFonts w:ascii="Arial" w:hAnsi="Arial" w:cs="Arial"/>
          <w:sz w:val="24"/>
        </w:rPr>
        <w:t xml:space="preserve">&gt; </w:t>
      </w:r>
    </w:p>
    <w:p w:rsidR="00A569C9" w:rsidRDefault="00A569C9" w:rsidP="0005374B">
      <w:pPr>
        <w:rPr>
          <w:rFonts w:ascii="Arial" w:hAnsi="Arial" w:cs="Arial"/>
          <w:sz w:val="24"/>
        </w:rPr>
      </w:pPr>
    </w:p>
    <w:p w:rsidR="0005374B" w:rsidRPr="00622B92" w:rsidRDefault="0005374B" w:rsidP="0005374B">
      <w:pPr>
        <w:rPr>
          <w:rFonts w:ascii="Arial" w:hAnsi="Arial" w:cs="Arial"/>
          <w:sz w:val="24"/>
        </w:rPr>
      </w:pPr>
      <w:r w:rsidRPr="00622B92">
        <w:rPr>
          <w:rFonts w:ascii="Arial" w:hAnsi="Arial" w:cs="Arial"/>
          <w:sz w:val="24"/>
        </w:rPr>
        <w:t>Required Database:</w:t>
      </w:r>
    </w:p>
    <w:p w:rsidR="008A74C8" w:rsidRPr="00622B92" w:rsidRDefault="008A74C8" w:rsidP="008A74C8">
      <w:pPr>
        <w:rPr>
          <w:rFonts w:ascii="Arial" w:hAnsi="Arial" w:cs="Arial"/>
          <w:sz w:val="24"/>
        </w:rPr>
      </w:pPr>
      <w:r w:rsidRPr="00622B92">
        <w:rPr>
          <w:rFonts w:ascii="Arial" w:hAnsi="Arial" w:cs="Arial"/>
          <w:i/>
          <w:sz w:val="24"/>
        </w:rPr>
        <w:t>Southeastern Native American Documents</w:t>
      </w:r>
      <w:r w:rsidRPr="00622B92">
        <w:rPr>
          <w:rFonts w:ascii="Arial" w:hAnsi="Arial" w:cs="Arial"/>
          <w:sz w:val="24"/>
        </w:rPr>
        <w:t>. Available online: &lt;</w:t>
      </w:r>
      <w:hyperlink r:id="rId35" w:history="1">
        <w:r w:rsidRPr="00622B92">
          <w:rPr>
            <w:rStyle w:val="Hyperlink"/>
            <w:rFonts w:ascii="Arial" w:hAnsi="Arial" w:cs="Arial"/>
            <w:sz w:val="24"/>
          </w:rPr>
          <w:t>http://neptune3.galib.uga.edu/ssp/cgi-bin/ftaccess.cgi?_id=7f000001&amp;dbs=ZLNA</w:t>
        </w:r>
      </w:hyperlink>
      <w:r w:rsidRPr="00622B92">
        <w:rPr>
          <w:rFonts w:ascii="Arial" w:hAnsi="Arial" w:cs="Arial"/>
          <w:sz w:val="24"/>
        </w:rPr>
        <w:t>&gt;</w:t>
      </w:r>
    </w:p>
    <w:p w:rsidR="008A74C8" w:rsidRPr="00622B92" w:rsidRDefault="008A74C8" w:rsidP="0005374B">
      <w:pPr>
        <w:rPr>
          <w:rFonts w:ascii="Arial" w:hAnsi="Arial" w:cs="Arial"/>
          <w:sz w:val="24"/>
        </w:rPr>
      </w:pPr>
    </w:p>
    <w:p w:rsidR="001D06B4" w:rsidRPr="001D06B4" w:rsidRDefault="0005374B" w:rsidP="001D06B4">
      <w:pPr>
        <w:rPr>
          <w:rFonts w:ascii="Arial" w:hAnsi="Arial" w:cs="Arial"/>
          <w:color w:val="000000"/>
          <w:sz w:val="24"/>
          <w:shd w:val="clear" w:color="auto" w:fill="FFFFFF"/>
        </w:rPr>
      </w:pPr>
      <w:r w:rsidRPr="001D06B4">
        <w:rPr>
          <w:rFonts w:ascii="Arial" w:hAnsi="Arial" w:cs="Arial"/>
          <w:sz w:val="24"/>
        </w:rPr>
        <w:t>Seminar Leaders:</w:t>
      </w:r>
      <w:r w:rsidR="001D06B4" w:rsidRPr="001D06B4">
        <w:rPr>
          <w:rFonts w:ascii="Arial" w:hAnsi="Arial" w:cs="Arial"/>
          <w:sz w:val="24"/>
        </w:rPr>
        <w:t xml:space="preserve"> </w:t>
      </w:r>
    </w:p>
    <w:p w:rsidR="0005374B" w:rsidRPr="00622B92" w:rsidRDefault="0005374B" w:rsidP="0005374B">
      <w:pPr>
        <w:rPr>
          <w:rFonts w:ascii="Arial" w:hAnsi="Arial" w:cs="Arial"/>
          <w:sz w:val="24"/>
        </w:rPr>
      </w:pPr>
    </w:p>
    <w:p w:rsidR="0005374B" w:rsidRPr="00622B92" w:rsidRDefault="0005374B" w:rsidP="0005374B">
      <w:pPr>
        <w:rPr>
          <w:rFonts w:ascii="Arial" w:hAnsi="Arial" w:cs="Arial"/>
          <w:sz w:val="24"/>
        </w:rPr>
      </w:pPr>
      <w:r w:rsidRPr="00622B92">
        <w:rPr>
          <w:rFonts w:ascii="Arial" w:hAnsi="Arial" w:cs="Arial"/>
          <w:sz w:val="24"/>
        </w:rPr>
        <w:t>Recommended Reading:</w:t>
      </w:r>
    </w:p>
    <w:p w:rsidR="00076D36" w:rsidRDefault="00076D36" w:rsidP="00622B92">
      <w:pPr>
        <w:ind w:left="720" w:hanging="720"/>
        <w:rPr>
          <w:rFonts w:ascii="Arial" w:hAnsi="Arial" w:cs="Arial"/>
          <w:sz w:val="24"/>
        </w:rPr>
      </w:pPr>
      <w:r>
        <w:rPr>
          <w:rFonts w:ascii="Arial" w:hAnsi="Arial" w:cs="Arial"/>
          <w:sz w:val="24"/>
        </w:rPr>
        <w:t xml:space="preserve">Daniel P. Barr, </w:t>
      </w:r>
      <w:r>
        <w:rPr>
          <w:rFonts w:ascii="Arial" w:hAnsi="Arial" w:cs="Arial"/>
          <w:i/>
          <w:sz w:val="24"/>
        </w:rPr>
        <w:t>The Boundaries Between Us: Natives and Newcomers along the Frontiers of the Old Northwest Territory, 1750-1850</w:t>
      </w:r>
      <w:r>
        <w:rPr>
          <w:rFonts w:ascii="Arial" w:hAnsi="Arial" w:cs="Arial"/>
          <w:sz w:val="24"/>
        </w:rPr>
        <w:t xml:space="preserve"> (Kent, OH: Kent State University Press, 2006). </w:t>
      </w:r>
    </w:p>
    <w:p w:rsidR="00F36746" w:rsidRPr="00F36746" w:rsidRDefault="00F36746" w:rsidP="00622B92">
      <w:pPr>
        <w:ind w:left="720" w:hanging="720"/>
        <w:rPr>
          <w:rFonts w:ascii="Arial" w:hAnsi="Arial" w:cs="Arial"/>
          <w:sz w:val="24"/>
        </w:rPr>
      </w:pPr>
      <w:r>
        <w:rPr>
          <w:rFonts w:ascii="Arial" w:hAnsi="Arial" w:cs="Arial"/>
          <w:sz w:val="24"/>
        </w:rPr>
        <w:t xml:space="preserve">Shannon Bontrager, ‘“From a Nation of Drunkards, We Have Become a Sober People”: The Wyandot Experience in the Ohio Valley during the Early Republic’, </w:t>
      </w:r>
      <w:r>
        <w:rPr>
          <w:rFonts w:ascii="Arial" w:hAnsi="Arial" w:cs="Arial"/>
          <w:i/>
          <w:sz w:val="24"/>
        </w:rPr>
        <w:t>Journal of the Early Republic</w:t>
      </w:r>
      <w:r>
        <w:rPr>
          <w:rFonts w:ascii="Arial" w:hAnsi="Arial" w:cs="Arial"/>
          <w:sz w:val="24"/>
        </w:rPr>
        <w:t xml:space="preserve">, 32, no. 4 (Winter 2012): 603-32. </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Bottiger, Patrick. ‘Prophetstown for Their Own Purposes: The French, Miamis, and Cultural Identities in the Wabash-Maumee Valley’, </w:t>
      </w:r>
      <w:r w:rsidRPr="00622B92">
        <w:rPr>
          <w:rFonts w:ascii="Arial" w:hAnsi="Arial" w:cs="Arial"/>
          <w:i/>
          <w:sz w:val="24"/>
        </w:rPr>
        <w:t>Journal of the Early Republic</w:t>
      </w:r>
      <w:r w:rsidRPr="00622B92">
        <w:rPr>
          <w:rFonts w:ascii="Arial" w:hAnsi="Arial" w:cs="Arial"/>
          <w:sz w:val="24"/>
        </w:rPr>
        <w:t>, 33, no. 1 (Spring 2013): 29-60.</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Braund, Kathryn E. Holland. ‘The Creek Indians, Blacks, and Slavery’, </w:t>
      </w:r>
      <w:r w:rsidRPr="00622B92">
        <w:rPr>
          <w:rFonts w:ascii="Arial" w:hAnsi="Arial" w:cs="Arial"/>
          <w:i/>
          <w:sz w:val="24"/>
        </w:rPr>
        <w:t>The Journal of Southern History</w:t>
      </w:r>
      <w:r w:rsidRPr="00622B92">
        <w:rPr>
          <w:rFonts w:ascii="Arial" w:hAnsi="Arial" w:cs="Arial"/>
          <w:sz w:val="24"/>
        </w:rPr>
        <w:t>, vol. 57, no. 4 (November 1991).</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Cumfer, Cynthia. “Local Origins of National Indian Policy: Cherokee and Tennessean Ideas about Sovereignty and Nationhood, 1790-1811,” </w:t>
      </w:r>
      <w:r w:rsidRPr="00622B92">
        <w:rPr>
          <w:rFonts w:ascii="Arial" w:hAnsi="Arial" w:cs="Arial"/>
          <w:i/>
          <w:sz w:val="24"/>
        </w:rPr>
        <w:t>Journal of the Early Republic</w:t>
      </w:r>
      <w:r w:rsidRPr="00622B92">
        <w:rPr>
          <w:rFonts w:ascii="Arial" w:hAnsi="Arial" w:cs="Arial"/>
          <w:sz w:val="24"/>
        </w:rPr>
        <w:t xml:space="preserve">, vol. 23, no. 1 (Spring 2003): 21-46. </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Davis, Karl. ‘“Remember Fort Mims”: Reinterpreting the Origins of the Creek War’, </w:t>
      </w:r>
      <w:r w:rsidRPr="00622B92">
        <w:rPr>
          <w:rFonts w:ascii="Arial" w:hAnsi="Arial" w:cs="Arial"/>
          <w:i/>
          <w:sz w:val="24"/>
        </w:rPr>
        <w:t>Journal of the Early Republic</w:t>
      </w:r>
      <w:r w:rsidRPr="00622B92">
        <w:rPr>
          <w:rFonts w:ascii="Arial" w:hAnsi="Arial" w:cs="Arial"/>
          <w:sz w:val="24"/>
        </w:rPr>
        <w:t xml:space="preserve">, 22, no. 4 (Winter 2002): 611-36. </w:t>
      </w:r>
    </w:p>
    <w:p w:rsidR="0063494F" w:rsidRDefault="0063494F" w:rsidP="00622B92">
      <w:pPr>
        <w:ind w:left="720" w:hanging="720"/>
        <w:rPr>
          <w:rFonts w:ascii="Arial" w:hAnsi="Arial" w:cs="Arial"/>
          <w:sz w:val="24"/>
        </w:rPr>
      </w:pPr>
      <w:r w:rsidRPr="00622B92">
        <w:rPr>
          <w:rFonts w:ascii="Arial" w:hAnsi="Arial" w:cs="Arial"/>
          <w:sz w:val="24"/>
        </w:rPr>
        <w:t xml:space="preserve">Gregory Evans Dowd, </w:t>
      </w:r>
      <w:r w:rsidRPr="00622B92">
        <w:rPr>
          <w:rFonts w:ascii="Arial" w:hAnsi="Arial" w:cs="Arial"/>
          <w:i/>
          <w:sz w:val="24"/>
        </w:rPr>
        <w:t>A Spirited Resistance: The North American Indian Struggle for Unity, 1745-1815</w:t>
      </w:r>
      <w:r w:rsidRPr="00622B92">
        <w:rPr>
          <w:rFonts w:ascii="Arial" w:hAnsi="Arial" w:cs="Arial"/>
          <w:sz w:val="24"/>
        </w:rPr>
        <w:t xml:space="preserve"> (Baltimore: The Johns H</w:t>
      </w:r>
      <w:r>
        <w:rPr>
          <w:rFonts w:ascii="Arial" w:hAnsi="Arial" w:cs="Arial"/>
          <w:sz w:val="24"/>
        </w:rPr>
        <w:t>opkins University Press, 1992),</w:t>
      </w:r>
    </w:p>
    <w:p w:rsidR="009339B7" w:rsidRPr="009339B7" w:rsidRDefault="009339B7" w:rsidP="00622B92">
      <w:pPr>
        <w:ind w:left="720" w:hanging="720"/>
        <w:rPr>
          <w:rFonts w:ascii="Arial" w:hAnsi="Arial" w:cs="Arial"/>
          <w:sz w:val="24"/>
        </w:rPr>
      </w:pPr>
      <w:r>
        <w:rPr>
          <w:rFonts w:ascii="Arial" w:hAnsi="Arial" w:cs="Arial"/>
          <w:sz w:val="24"/>
        </w:rPr>
        <w:lastRenderedPageBreak/>
        <w:t xml:space="preserve">Joseph Ellis, </w:t>
      </w:r>
      <w:r>
        <w:rPr>
          <w:rFonts w:ascii="Arial" w:hAnsi="Arial" w:cs="Arial"/>
          <w:i/>
          <w:sz w:val="24"/>
        </w:rPr>
        <w:t>American Creation: Triumphs and Tragedies at the Founding of the Republic</w:t>
      </w:r>
      <w:r>
        <w:rPr>
          <w:rFonts w:ascii="Arial" w:hAnsi="Arial" w:cs="Arial"/>
          <w:sz w:val="24"/>
        </w:rPr>
        <w:t xml:space="preserve"> (New York: Alfred A. Knopf, 2007), ch. 4. </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Ethridge, Robbie. </w:t>
      </w:r>
      <w:r w:rsidRPr="00622B92">
        <w:rPr>
          <w:rFonts w:ascii="Arial" w:hAnsi="Arial" w:cs="Arial"/>
          <w:i/>
          <w:sz w:val="24"/>
        </w:rPr>
        <w:t>Creek Country: The Creek Indians and Their World</w:t>
      </w:r>
      <w:r w:rsidRPr="00622B92">
        <w:rPr>
          <w:rFonts w:ascii="Arial" w:hAnsi="Arial" w:cs="Arial"/>
          <w:sz w:val="24"/>
        </w:rPr>
        <w:t>. Chapel Hill, NC: The University of North Carolina Press, 2003.</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Eustace, Nicole. </w:t>
      </w:r>
      <w:r w:rsidRPr="00622B92">
        <w:rPr>
          <w:rFonts w:ascii="Arial" w:hAnsi="Arial" w:cs="Arial"/>
          <w:i/>
          <w:sz w:val="24"/>
        </w:rPr>
        <w:t>1812: War and the Passions of Patriotism</w:t>
      </w:r>
      <w:r w:rsidRPr="00622B92">
        <w:rPr>
          <w:rFonts w:ascii="Arial" w:hAnsi="Arial" w:cs="Arial"/>
          <w:sz w:val="24"/>
        </w:rPr>
        <w:t xml:space="preserve">. Philadelphia: University of Pennsylvania Press, 2012. </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Frank, Andrew K. </w:t>
      </w:r>
      <w:r w:rsidRPr="00622B92">
        <w:rPr>
          <w:rFonts w:ascii="Arial" w:hAnsi="Arial" w:cs="Arial"/>
          <w:i/>
          <w:sz w:val="24"/>
        </w:rPr>
        <w:t>Creeks and Southerners: Biculturalism on the Early American Frontier</w:t>
      </w:r>
      <w:r w:rsidRPr="00622B92">
        <w:rPr>
          <w:rFonts w:ascii="Arial" w:hAnsi="Arial" w:cs="Arial"/>
          <w:sz w:val="24"/>
        </w:rPr>
        <w:t xml:space="preserve"> (Lincoln: University of Nebraska Press, 2005).</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Gilje, Paul A. ‘“Free Trade and Sailors’ Rights”: The Rhetoric of the War of 1812’, </w:t>
      </w:r>
      <w:r w:rsidRPr="00622B92">
        <w:rPr>
          <w:rFonts w:ascii="Arial" w:hAnsi="Arial" w:cs="Arial"/>
          <w:i/>
          <w:sz w:val="24"/>
        </w:rPr>
        <w:t>Journal of the Early Republic</w:t>
      </w:r>
      <w:r w:rsidRPr="00622B92">
        <w:rPr>
          <w:rFonts w:ascii="Arial" w:hAnsi="Arial" w:cs="Arial"/>
          <w:sz w:val="24"/>
        </w:rPr>
        <w:t>, 30, no. 1 (Spring 2010): 1-23.</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Hatley, Tom. </w:t>
      </w:r>
      <w:r w:rsidRPr="00622B92">
        <w:rPr>
          <w:rFonts w:ascii="Arial" w:hAnsi="Arial" w:cs="Arial"/>
          <w:i/>
          <w:sz w:val="24"/>
        </w:rPr>
        <w:t>The Dividing Paths: Cherokees and South Carolinians Through the Era of Revolution</w:t>
      </w:r>
      <w:r w:rsidRPr="00622B92">
        <w:rPr>
          <w:rFonts w:ascii="Arial" w:hAnsi="Arial" w:cs="Arial"/>
          <w:sz w:val="24"/>
        </w:rPr>
        <w:t xml:space="preserve">. New York: Oxford University Press, 1993. </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Hudson, Angela Pulley. </w:t>
      </w:r>
      <w:r w:rsidRPr="00622B92">
        <w:rPr>
          <w:rFonts w:ascii="Arial" w:hAnsi="Arial" w:cs="Arial"/>
          <w:i/>
          <w:sz w:val="24"/>
        </w:rPr>
        <w:t>Creek Paths and Federal Roads: Indians, Settlers, and Slaves and the Making of the American South</w:t>
      </w:r>
      <w:r w:rsidRPr="00622B92">
        <w:rPr>
          <w:rFonts w:ascii="Arial" w:hAnsi="Arial" w:cs="Arial"/>
          <w:sz w:val="24"/>
        </w:rPr>
        <w:t xml:space="preserve">. Chapel Hill, NC: The University of North Carolina Press, 2010. </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Martin, Joel W. </w:t>
      </w:r>
      <w:r w:rsidRPr="00622B92">
        <w:rPr>
          <w:rFonts w:ascii="Arial" w:hAnsi="Arial" w:cs="Arial"/>
          <w:i/>
          <w:sz w:val="24"/>
        </w:rPr>
        <w:t>Sacred Revolt: The Muskogees’ Struggle for a New World</w:t>
      </w:r>
      <w:r w:rsidRPr="00622B92">
        <w:rPr>
          <w:rFonts w:ascii="Arial" w:hAnsi="Arial" w:cs="Arial"/>
          <w:sz w:val="24"/>
        </w:rPr>
        <w:t>. Boston: Beacon Press, 1991.</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Owsley, Jr., Frank Lawrence. </w:t>
      </w:r>
      <w:r w:rsidRPr="00622B92">
        <w:rPr>
          <w:rFonts w:ascii="Arial" w:hAnsi="Arial" w:cs="Arial"/>
          <w:i/>
          <w:sz w:val="24"/>
        </w:rPr>
        <w:t>Struggle for the Gulf Borderlands: The Creek War and the Battle of New Orleans, 1812-1815</w:t>
      </w:r>
      <w:r w:rsidRPr="00622B92">
        <w:rPr>
          <w:rFonts w:ascii="Arial" w:hAnsi="Arial" w:cs="Arial"/>
          <w:sz w:val="24"/>
        </w:rPr>
        <w:t xml:space="preserve"> (1981). </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Rosen, Deborah A. ‘Wartime Prisoners and the Rule of Law: Andrew Jackson’s Military Tribunals during the First Seminole War’, </w:t>
      </w:r>
      <w:r w:rsidRPr="00622B92">
        <w:rPr>
          <w:rFonts w:ascii="Arial" w:hAnsi="Arial" w:cs="Arial"/>
          <w:i/>
          <w:sz w:val="24"/>
        </w:rPr>
        <w:t>Journal of the Early Republic</w:t>
      </w:r>
      <w:r w:rsidRPr="00622B92">
        <w:rPr>
          <w:rFonts w:ascii="Arial" w:hAnsi="Arial" w:cs="Arial"/>
          <w:sz w:val="24"/>
        </w:rPr>
        <w:t>, 28, no. 4 (Winter 2008): 559-95.</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Saunt, Claudio. ‘Taking Account of Property: Stratification among the Creek Indians in the Early Nineteenth Century’, </w:t>
      </w:r>
      <w:r w:rsidRPr="00622B92">
        <w:rPr>
          <w:rFonts w:ascii="Arial" w:hAnsi="Arial" w:cs="Arial"/>
          <w:i/>
          <w:sz w:val="24"/>
        </w:rPr>
        <w:t>William and Mary Quarterly</w:t>
      </w:r>
      <w:r w:rsidRPr="00622B92">
        <w:rPr>
          <w:rFonts w:ascii="Arial" w:hAnsi="Arial" w:cs="Arial"/>
          <w:sz w:val="24"/>
        </w:rPr>
        <w:t xml:space="preserve">, 57, no. 4 (October 2000): 733-60. </w:t>
      </w:r>
    </w:p>
    <w:p w:rsidR="00622B92" w:rsidRDefault="00622B92" w:rsidP="00622B92">
      <w:pPr>
        <w:ind w:left="720" w:hanging="720"/>
        <w:rPr>
          <w:rFonts w:ascii="Arial" w:hAnsi="Arial" w:cs="Arial"/>
          <w:sz w:val="24"/>
        </w:rPr>
      </w:pPr>
      <w:r w:rsidRPr="00622B92">
        <w:rPr>
          <w:rFonts w:ascii="Arial" w:hAnsi="Arial" w:cs="Arial"/>
          <w:sz w:val="24"/>
        </w:rPr>
        <w:t xml:space="preserve">Sugden, John. </w:t>
      </w:r>
      <w:r w:rsidRPr="00622B92">
        <w:rPr>
          <w:rFonts w:ascii="Arial" w:hAnsi="Arial" w:cs="Arial"/>
          <w:i/>
          <w:sz w:val="24"/>
        </w:rPr>
        <w:t>Tecumseh: A Life</w:t>
      </w:r>
      <w:r w:rsidRPr="00622B92">
        <w:rPr>
          <w:rFonts w:ascii="Arial" w:hAnsi="Arial" w:cs="Arial"/>
          <w:sz w:val="24"/>
        </w:rPr>
        <w:t xml:space="preserve">. New York, 1997. </w:t>
      </w:r>
    </w:p>
    <w:p w:rsidR="0042149D" w:rsidRDefault="0042149D" w:rsidP="00622B92">
      <w:pPr>
        <w:ind w:left="720" w:hanging="720"/>
        <w:rPr>
          <w:rFonts w:ascii="Arial" w:hAnsi="Arial" w:cs="Arial"/>
          <w:sz w:val="24"/>
        </w:rPr>
      </w:pPr>
      <w:r>
        <w:rPr>
          <w:rFonts w:ascii="Arial" w:hAnsi="Arial" w:cs="Arial"/>
          <w:sz w:val="24"/>
        </w:rPr>
        <w:t xml:space="preserve">Karim M. Tiro, ‘The View from Piqua Agency: The War of 1812, the White River Delawares, and the Origins of Indian Removal’, </w:t>
      </w:r>
      <w:r>
        <w:rPr>
          <w:rFonts w:ascii="Arial" w:hAnsi="Arial" w:cs="Arial"/>
          <w:i/>
          <w:sz w:val="24"/>
        </w:rPr>
        <w:t>Journal of the Early Republic</w:t>
      </w:r>
      <w:r>
        <w:rPr>
          <w:rFonts w:ascii="Arial" w:hAnsi="Arial" w:cs="Arial"/>
          <w:sz w:val="24"/>
        </w:rPr>
        <w:t xml:space="preserve">, 35, no. 1 (Spring 2015): 25-54. </w:t>
      </w:r>
    </w:p>
    <w:p w:rsidR="00480726" w:rsidRDefault="00480726" w:rsidP="00622B92">
      <w:pPr>
        <w:ind w:left="720" w:hanging="720"/>
        <w:rPr>
          <w:rFonts w:ascii="Arial" w:hAnsi="Arial" w:cs="Arial"/>
          <w:sz w:val="24"/>
        </w:rPr>
      </w:pPr>
      <w:r>
        <w:rPr>
          <w:rFonts w:ascii="Arial" w:hAnsi="Arial" w:cs="Arial"/>
          <w:sz w:val="24"/>
        </w:rPr>
        <w:t xml:space="preserve">Karim M. Tiro, ‘“We Wish to Do You Good”: The Quakter Mission to the Oneida Nation, 1790-1840’, </w:t>
      </w:r>
      <w:r>
        <w:rPr>
          <w:rFonts w:ascii="Arial" w:hAnsi="Arial" w:cs="Arial"/>
          <w:i/>
          <w:sz w:val="24"/>
        </w:rPr>
        <w:t>Journal of the Early Republic</w:t>
      </w:r>
      <w:r>
        <w:rPr>
          <w:rFonts w:ascii="Arial" w:hAnsi="Arial" w:cs="Arial"/>
          <w:sz w:val="24"/>
        </w:rPr>
        <w:t>, 26, no. 3 (Fall 2006): 353-76.</w:t>
      </w:r>
    </w:p>
    <w:p w:rsidR="00E20456" w:rsidRPr="00E20456" w:rsidRDefault="00E20456" w:rsidP="00622B92">
      <w:pPr>
        <w:ind w:left="720" w:hanging="720"/>
        <w:rPr>
          <w:rFonts w:ascii="Arial" w:hAnsi="Arial" w:cs="Arial"/>
          <w:sz w:val="24"/>
        </w:rPr>
      </w:pPr>
      <w:r>
        <w:rPr>
          <w:rFonts w:ascii="Arial" w:hAnsi="Arial" w:cs="Arial"/>
          <w:sz w:val="24"/>
        </w:rPr>
        <w:t xml:space="preserve">Daniel H. Usner, ‘“A Savage Feast They Made of It”: John Adams and the Paradoxical Origins of Federal Indian Policy’, </w:t>
      </w:r>
      <w:r>
        <w:rPr>
          <w:rFonts w:ascii="Arial" w:hAnsi="Arial" w:cs="Arial"/>
          <w:i/>
          <w:sz w:val="24"/>
        </w:rPr>
        <w:t>Journal of the Early Republic</w:t>
      </w:r>
      <w:r>
        <w:rPr>
          <w:rFonts w:ascii="Arial" w:hAnsi="Arial" w:cs="Arial"/>
          <w:sz w:val="24"/>
        </w:rPr>
        <w:t xml:space="preserve">, 33, no. 4 (Winter 2013): 607-41. </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Waselkov, Gregory A. </w:t>
      </w:r>
      <w:r w:rsidRPr="00622B92">
        <w:rPr>
          <w:rFonts w:ascii="Arial" w:hAnsi="Arial" w:cs="Arial"/>
          <w:i/>
          <w:sz w:val="24"/>
        </w:rPr>
        <w:t>A Conquering Spirit: Fort Mims and the Redstick War of 1813-14</w:t>
      </w:r>
      <w:r w:rsidRPr="00622B92">
        <w:rPr>
          <w:rFonts w:ascii="Arial" w:hAnsi="Arial" w:cs="Arial"/>
          <w:sz w:val="24"/>
        </w:rPr>
        <w:t xml:space="preserve">. University of Alabama Press, 2009. </w:t>
      </w:r>
    </w:p>
    <w:p w:rsidR="00622B92" w:rsidRPr="00622B92" w:rsidRDefault="00622B92" w:rsidP="00622B92">
      <w:pPr>
        <w:ind w:left="720" w:hanging="720"/>
        <w:rPr>
          <w:rFonts w:ascii="Arial" w:hAnsi="Arial" w:cs="Arial"/>
          <w:sz w:val="24"/>
        </w:rPr>
      </w:pPr>
      <w:r w:rsidRPr="00622B92">
        <w:rPr>
          <w:rFonts w:ascii="Arial" w:hAnsi="Arial" w:cs="Arial"/>
          <w:sz w:val="24"/>
        </w:rPr>
        <w:t xml:space="preserve">Wright, Jr., J. Leitch. </w:t>
      </w:r>
      <w:r w:rsidRPr="00622B92">
        <w:rPr>
          <w:rFonts w:ascii="Arial" w:hAnsi="Arial" w:cs="Arial"/>
          <w:i/>
          <w:sz w:val="24"/>
        </w:rPr>
        <w:t>Creeks and Seminoles: The Destruction and Regeneration of the Muscogulge People</w:t>
      </w:r>
      <w:r w:rsidRPr="00622B92">
        <w:rPr>
          <w:rFonts w:ascii="Arial" w:hAnsi="Arial" w:cs="Arial"/>
          <w:sz w:val="24"/>
        </w:rPr>
        <w:t>. Lincoln: University of Nebraska Press, 1986.</w:t>
      </w:r>
    </w:p>
    <w:p w:rsidR="00622B92" w:rsidRPr="00622B92" w:rsidRDefault="00622B92" w:rsidP="0005374B">
      <w:pPr>
        <w:rPr>
          <w:rFonts w:ascii="Arial" w:hAnsi="Arial" w:cs="Arial"/>
          <w:sz w:val="24"/>
        </w:rPr>
      </w:pPr>
    </w:p>
    <w:p w:rsidR="0005374B" w:rsidRPr="00622B92" w:rsidRDefault="0005374B">
      <w:pPr>
        <w:spacing w:after="160" w:line="259" w:lineRule="auto"/>
        <w:rPr>
          <w:rFonts w:ascii="Arial" w:hAnsi="Arial" w:cs="Arial"/>
          <w:b/>
          <w:bCs/>
          <w:color w:val="000000"/>
          <w:sz w:val="24"/>
        </w:rPr>
      </w:pPr>
      <w:r w:rsidRPr="00622B92">
        <w:rPr>
          <w:rFonts w:ascii="Arial" w:hAnsi="Arial" w:cs="Arial"/>
          <w:b/>
          <w:bCs/>
          <w:color w:val="000000"/>
          <w:sz w:val="24"/>
        </w:rPr>
        <w:br w:type="page"/>
      </w:r>
    </w:p>
    <w:p w:rsidR="00A97105" w:rsidRPr="00622B92" w:rsidRDefault="006D7199" w:rsidP="00A82378">
      <w:pPr>
        <w:rPr>
          <w:rFonts w:ascii="Arial" w:hAnsi="Arial" w:cs="Arial"/>
          <w:color w:val="000000"/>
          <w:sz w:val="28"/>
          <w:szCs w:val="28"/>
        </w:rPr>
      </w:pPr>
      <w:r>
        <w:rPr>
          <w:rFonts w:ascii="Arial" w:hAnsi="Arial" w:cs="Arial"/>
          <w:b/>
          <w:bCs/>
          <w:color w:val="000000"/>
          <w:sz w:val="28"/>
          <w:szCs w:val="28"/>
        </w:rPr>
        <w:lastRenderedPageBreak/>
        <w:t xml:space="preserve">Week </w:t>
      </w:r>
      <w:r w:rsidR="00A82378" w:rsidRPr="00622B92">
        <w:rPr>
          <w:rFonts w:ascii="Arial" w:hAnsi="Arial" w:cs="Arial"/>
          <w:b/>
          <w:bCs/>
          <w:color w:val="000000"/>
          <w:sz w:val="28"/>
          <w:szCs w:val="28"/>
        </w:rPr>
        <w:t>12</w:t>
      </w:r>
      <w:r w:rsidR="00A82378" w:rsidRPr="00622B92">
        <w:rPr>
          <w:rFonts w:ascii="Arial" w:hAnsi="Arial" w:cs="Arial"/>
          <w:b/>
          <w:bCs/>
          <w:color w:val="000000"/>
          <w:sz w:val="28"/>
          <w:szCs w:val="28"/>
        </w:rPr>
        <w:tab/>
      </w:r>
      <w:r>
        <w:rPr>
          <w:rFonts w:ascii="Arial" w:hAnsi="Arial" w:cs="Arial"/>
          <w:color w:val="000000"/>
          <w:sz w:val="28"/>
          <w:szCs w:val="28"/>
        </w:rPr>
        <w:t>B</w:t>
      </w:r>
      <w:r w:rsidR="00A82378" w:rsidRPr="00622B92">
        <w:rPr>
          <w:rFonts w:ascii="Arial" w:hAnsi="Arial" w:cs="Arial"/>
          <w:color w:val="000000"/>
          <w:sz w:val="28"/>
          <w:szCs w:val="28"/>
        </w:rPr>
        <w:t>eginning 6 January: Gobbets workshop and discussion of themes</w:t>
      </w:r>
    </w:p>
    <w:p w:rsidR="00D86587" w:rsidRDefault="00D86587" w:rsidP="00076D36">
      <w:pPr>
        <w:rPr>
          <w:rFonts w:ascii="Arial" w:hAnsi="Arial" w:cs="Arial"/>
          <w:color w:val="000000"/>
          <w:sz w:val="28"/>
          <w:szCs w:val="28"/>
        </w:rPr>
      </w:pPr>
    </w:p>
    <w:p w:rsidR="00076D36" w:rsidRDefault="00076D36" w:rsidP="00076D36">
      <w:pPr>
        <w:rPr>
          <w:rFonts w:ascii="Arial" w:hAnsi="Arial" w:cs="Arial"/>
          <w:color w:val="000000"/>
          <w:sz w:val="24"/>
          <w:szCs w:val="28"/>
        </w:rPr>
      </w:pPr>
      <w:r>
        <w:rPr>
          <w:rFonts w:ascii="Arial" w:hAnsi="Arial" w:cs="Arial"/>
          <w:color w:val="000000"/>
          <w:sz w:val="24"/>
          <w:szCs w:val="28"/>
        </w:rPr>
        <w:t>Seminar 1: Gobbets Workshop</w:t>
      </w:r>
    </w:p>
    <w:p w:rsidR="00076D36" w:rsidRDefault="00076D36" w:rsidP="00076D36">
      <w:pPr>
        <w:rPr>
          <w:rFonts w:ascii="Arial" w:hAnsi="Arial" w:cs="Arial"/>
          <w:color w:val="000000"/>
          <w:sz w:val="24"/>
          <w:szCs w:val="28"/>
        </w:rPr>
      </w:pPr>
    </w:p>
    <w:p w:rsidR="0054179A" w:rsidRDefault="00076D36" w:rsidP="00076D36">
      <w:pPr>
        <w:rPr>
          <w:rFonts w:ascii="Arial" w:hAnsi="Arial" w:cs="Arial"/>
          <w:color w:val="000000"/>
          <w:sz w:val="24"/>
          <w:szCs w:val="28"/>
        </w:rPr>
      </w:pPr>
      <w:r>
        <w:rPr>
          <w:rFonts w:ascii="Arial" w:hAnsi="Arial" w:cs="Arial"/>
          <w:color w:val="000000"/>
          <w:sz w:val="24"/>
          <w:szCs w:val="28"/>
        </w:rPr>
        <w:t>Seminar 2: Discussion of module themes</w:t>
      </w:r>
    </w:p>
    <w:p w:rsidR="0054179A" w:rsidRDefault="0054179A">
      <w:pPr>
        <w:spacing w:after="160" w:line="259" w:lineRule="auto"/>
        <w:rPr>
          <w:rFonts w:ascii="Arial" w:hAnsi="Arial" w:cs="Arial"/>
          <w:color w:val="000000"/>
          <w:sz w:val="24"/>
          <w:szCs w:val="28"/>
        </w:rPr>
      </w:pPr>
      <w:r>
        <w:rPr>
          <w:rFonts w:ascii="Arial" w:hAnsi="Arial" w:cs="Arial"/>
          <w:color w:val="000000"/>
          <w:sz w:val="24"/>
          <w:szCs w:val="28"/>
        </w:rPr>
        <w:br w:type="page"/>
      </w:r>
    </w:p>
    <w:p w:rsidR="0054179A" w:rsidRDefault="0054179A" w:rsidP="0054179A">
      <w:pPr>
        <w:jc w:val="center"/>
        <w:rPr>
          <w:rFonts w:ascii="Arial" w:hAnsi="Arial" w:cs="Arial"/>
          <w:b/>
          <w:sz w:val="24"/>
        </w:rPr>
      </w:pPr>
      <w:r>
        <w:rPr>
          <w:rFonts w:ascii="Arial" w:hAnsi="Arial" w:cs="Arial"/>
          <w:b/>
          <w:sz w:val="24"/>
        </w:rPr>
        <w:lastRenderedPageBreak/>
        <w:t>Assessments in Detail</w:t>
      </w:r>
    </w:p>
    <w:p w:rsidR="0054179A" w:rsidRPr="0054179A" w:rsidRDefault="0054179A" w:rsidP="0054179A">
      <w:pPr>
        <w:jc w:val="center"/>
        <w:rPr>
          <w:rFonts w:ascii="Arial" w:hAnsi="Arial" w:cs="Arial"/>
          <w:b/>
          <w:sz w:val="24"/>
        </w:rPr>
      </w:pPr>
    </w:p>
    <w:p w:rsidR="0054179A" w:rsidRDefault="0054179A" w:rsidP="0054179A">
      <w:pPr>
        <w:jc w:val="center"/>
        <w:rPr>
          <w:rFonts w:ascii="Arial" w:hAnsi="Arial" w:cs="Arial"/>
          <w:i/>
          <w:sz w:val="24"/>
        </w:rPr>
      </w:pPr>
      <w:r>
        <w:rPr>
          <w:rFonts w:ascii="Arial" w:hAnsi="Arial" w:cs="Arial"/>
          <w:sz w:val="24"/>
        </w:rPr>
        <w:t xml:space="preserve">Research proposal and annotated bibliography </w:t>
      </w:r>
      <w:r w:rsidRPr="00D751D7">
        <w:rPr>
          <w:rFonts w:ascii="Arial" w:hAnsi="Arial" w:cs="Arial"/>
          <w:i/>
          <w:sz w:val="24"/>
        </w:rPr>
        <w:t>on the final essay</w:t>
      </w:r>
    </w:p>
    <w:p w:rsidR="0054179A" w:rsidRDefault="0054179A" w:rsidP="0054179A">
      <w:pPr>
        <w:jc w:val="center"/>
        <w:rPr>
          <w:rFonts w:ascii="Arial" w:hAnsi="Arial" w:cs="Arial"/>
          <w:b/>
          <w:sz w:val="24"/>
        </w:rPr>
      </w:pPr>
      <w:r>
        <w:rPr>
          <w:rFonts w:ascii="Arial" w:hAnsi="Arial" w:cs="Arial"/>
          <w:sz w:val="24"/>
        </w:rPr>
        <w:t xml:space="preserve">Due </w:t>
      </w:r>
      <w:r>
        <w:rPr>
          <w:rFonts w:ascii="Arial" w:hAnsi="Arial" w:cs="Arial"/>
          <w:b/>
          <w:sz w:val="24"/>
        </w:rPr>
        <w:t>4 p.m. on Thursday, 29 October.</w:t>
      </w:r>
    </w:p>
    <w:p w:rsidR="0054179A" w:rsidRPr="001F4E6F" w:rsidRDefault="0054179A" w:rsidP="0054179A">
      <w:pPr>
        <w:rPr>
          <w:rFonts w:ascii="Arial" w:hAnsi="Arial" w:cs="Arial"/>
          <w:sz w:val="24"/>
        </w:rPr>
      </w:pPr>
      <w:r w:rsidRPr="001F4E6F">
        <w:rPr>
          <w:rFonts w:ascii="Arial" w:hAnsi="Arial" w:cs="Arial"/>
          <w:sz w:val="24"/>
        </w:rPr>
        <w:t>This assignment is your opportunity to get a head start on research for your final essay. By this point in time you should have</w:t>
      </w:r>
      <w:r>
        <w:rPr>
          <w:rFonts w:ascii="Arial" w:hAnsi="Arial" w:cs="Arial"/>
          <w:sz w:val="24"/>
        </w:rPr>
        <w:t xml:space="preserve"> a sense of some of the historiography you wish to consult, as your </w:t>
      </w:r>
      <w:r>
        <w:rPr>
          <w:rFonts w:ascii="Arial" w:hAnsi="Arial" w:cs="Arial"/>
          <w:i/>
          <w:sz w:val="24"/>
        </w:rPr>
        <w:t>first</w:t>
      </w:r>
      <w:r>
        <w:rPr>
          <w:rFonts w:ascii="Arial" w:hAnsi="Arial" w:cs="Arial"/>
          <w:sz w:val="24"/>
        </w:rPr>
        <w:t xml:space="preserve"> essay will be due a week after the annotated bibliography is due. You may also have a sense of the question you wish to answer for your</w:t>
      </w:r>
      <w:r w:rsidRPr="001F4E6F">
        <w:rPr>
          <w:rFonts w:ascii="Arial" w:hAnsi="Arial" w:cs="Arial"/>
          <w:sz w:val="24"/>
        </w:rPr>
        <w:t xml:space="preserve"> final essay (</w:t>
      </w:r>
      <w:r>
        <w:rPr>
          <w:rFonts w:ascii="Arial" w:hAnsi="Arial" w:cs="Arial"/>
          <w:sz w:val="24"/>
        </w:rPr>
        <w:t>to be determined in consultation with me</w:t>
      </w:r>
      <w:r w:rsidRPr="001F4E6F">
        <w:rPr>
          <w:rFonts w:ascii="Arial" w:hAnsi="Arial" w:cs="Arial"/>
          <w:sz w:val="24"/>
        </w:rPr>
        <w:t xml:space="preserve">). Your writing for this assignment should consist of 1) One paragraph in which you describe what you think you </w:t>
      </w:r>
      <w:r w:rsidRPr="001F4E6F">
        <w:rPr>
          <w:rFonts w:ascii="Arial" w:hAnsi="Arial" w:cs="Arial"/>
          <w:i/>
          <w:sz w:val="24"/>
        </w:rPr>
        <w:t>might</w:t>
      </w:r>
      <w:r w:rsidRPr="001F4E6F">
        <w:rPr>
          <w:rFonts w:ascii="Arial" w:hAnsi="Arial" w:cs="Arial"/>
          <w:sz w:val="24"/>
        </w:rPr>
        <w:t xml:space="preserve"> argue in your </w:t>
      </w:r>
      <w:r>
        <w:rPr>
          <w:rFonts w:ascii="Arial" w:hAnsi="Arial" w:cs="Arial"/>
          <w:sz w:val="24"/>
        </w:rPr>
        <w:t xml:space="preserve">final </w:t>
      </w:r>
      <w:r w:rsidRPr="001F4E6F">
        <w:rPr>
          <w:rFonts w:ascii="Arial" w:hAnsi="Arial" w:cs="Arial"/>
          <w:sz w:val="24"/>
        </w:rPr>
        <w:t xml:space="preserve">essay 2) A list (in correct bibliographic citation format) consisting of a minimum of three primary and four secondary sources that do not appear in our module handbook. After each source, you should include 1-2 sentences describing what the source is about and how it will relate to your essay. We will discuss </w:t>
      </w:r>
      <w:r>
        <w:rPr>
          <w:rFonts w:ascii="Arial" w:hAnsi="Arial" w:cs="Arial"/>
          <w:sz w:val="24"/>
        </w:rPr>
        <w:t xml:space="preserve">this assignment in more depth, as well as </w:t>
      </w:r>
      <w:r w:rsidRPr="001F4E6F">
        <w:rPr>
          <w:rFonts w:ascii="Arial" w:hAnsi="Arial" w:cs="Arial"/>
          <w:sz w:val="24"/>
        </w:rPr>
        <w:t>locating relevant primary and secondary sources in seminar—so make sure that your attendance is regular.</w:t>
      </w:r>
    </w:p>
    <w:p w:rsidR="0054179A" w:rsidRPr="001F4E6F" w:rsidRDefault="0054179A" w:rsidP="0054179A">
      <w:pPr>
        <w:rPr>
          <w:rFonts w:ascii="Arial" w:hAnsi="Arial" w:cs="Arial"/>
          <w:sz w:val="24"/>
        </w:rPr>
      </w:pPr>
    </w:p>
    <w:p w:rsidR="0054179A" w:rsidRDefault="0054179A" w:rsidP="0054179A">
      <w:pPr>
        <w:jc w:val="center"/>
        <w:rPr>
          <w:rFonts w:ascii="Arial" w:hAnsi="Arial" w:cs="Arial"/>
          <w:sz w:val="24"/>
        </w:rPr>
      </w:pPr>
      <w:r w:rsidRPr="00622B92">
        <w:rPr>
          <w:rFonts w:ascii="Arial" w:hAnsi="Arial" w:cs="Arial"/>
          <w:sz w:val="24"/>
        </w:rPr>
        <w:t xml:space="preserve">3,000 word historiographical essay </w:t>
      </w:r>
    </w:p>
    <w:p w:rsidR="0054179A" w:rsidRDefault="0054179A" w:rsidP="0054179A">
      <w:pPr>
        <w:jc w:val="center"/>
        <w:rPr>
          <w:rFonts w:ascii="Arial" w:hAnsi="Arial" w:cs="Arial"/>
          <w:b/>
          <w:sz w:val="24"/>
        </w:rPr>
      </w:pPr>
      <w:r>
        <w:rPr>
          <w:rFonts w:ascii="Arial" w:hAnsi="Arial" w:cs="Arial"/>
          <w:sz w:val="24"/>
        </w:rPr>
        <w:t xml:space="preserve">Due </w:t>
      </w:r>
      <w:r w:rsidRPr="00472DAE">
        <w:rPr>
          <w:rFonts w:ascii="Arial" w:hAnsi="Arial" w:cs="Arial"/>
          <w:b/>
          <w:sz w:val="24"/>
        </w:rPr>
        <w:t>Thursday, 5 November at 4 p.m.</w:t>
      </w:r>
    </w:p>
    <w:p w:rsidR="0054179A" w:rsidRPr="00996616" w:rsidRDefault="0054179A" w:rsidP="0054179A">
      <w:pPr>
        <w:rPr>
          <w:rFonts w:ascii="Arial" w:hAnsi="Arial" w:cs="Arial"/>
          <w:sz w:val="24"/>
        </w:rPr>
      </w:pPr>
      <w:r>
        <w:rPr>
          <w:rFonts w:ascii="Arial" w:hAnsi="Arial" w:cs="Arial"/>
          <w:sz w:val="24"/>
        </w:rPr>
        <w:t xml:space="preserve">A good dissertation will contain a discussion of the relevant historiography, including a discussion of how that historiography has changed over time. It is necessary to do this in the dissertation because a top-notch dissertation will be able to explain how what the author has written engages with or challenges the extant historiography. For this essay, you are required to choose a topic, and to write a historiographical essay about it. You might take one of several approaches: you might explain how the historiography has changed over time; you might classify the historiography into themes; you might combine two separate groups of historiography to suggest a way to study a topic in a different way. You should choose your topic in consultation with me, and ideally the topic will help you to write your dissertation. We will discuss the assignment in further detail as the deadline approaches. In the meantime, you might start reading </w:t>
      </w:r>
      <w:r>
        <w:rPr>
          <w:rFonts w:ascii="Arial" w:hAnsi="Arial" w:cs="Arial"/>
          <w:i/>
          <w:sz w:val="24"/>
        </w:rPr>
        <w:t>Reviews in American History</w:t>
      </w:r>
      <w:r>
        <w:rPr>
          <w:rFonts w:ascii="Arial" w:hAnsi="Arial" w:cs="Arial"/>
          <w:sz w:val="24"/>
        </w:rPr>
        <w:t xml:space="preserve"> to get a sense of the tone of historiographical essays.</w:t>
      </w:r>
    </w:p>
    <w:p w:rsidR="0054179A" w:rsidRPr="00622B92" w:rsidRDefault="0054179A" w:rsidP="0054179A">
      <w:pPr>
        <w:rPr>
          <w:rFonts w:ascii="Arial" w:hAnsi="Arial" w:cs="Arial"/>
          <w:sz w:val="24"/>
        </w:rPr>
      </w:pPr>
    </w:p>
    <w:p w:rsidR="0054179A" w:rsidRDefault="0054179A" w:rsidP="0054179A">
      <w:pPr>
        <w:jc w:val="center"/>
        <w:rPr>
          <w:rFonts w:ascii="Arial" w:hAnsi="Arial" w:cs="Arial"/>
          <w:sz w:val="24"/>
        </w:rPr>
      </w:pPr>
      <w:r w:rsidRPr="00622B92">
        <w:rPr>
          <w:rFonts w:ascii="Arial" w:hAnsi="Arial" w:cs="Arial"/>
          <w:sz w:val="24"/>
        </w:rPr>
        <w:t>3,000 word source-based essay</w:t>
      </w:r>
    </w:p>
    <w:p w:rsidR="0054179A" w:rsidRDefault="0054179A" w:rsidP="0054179A">
      <w:pPr>
        <w:jc w:val="center"/>
        <w:rPr>
          <w:rFonts w:ascii="Arial" w:hAnsi="Arial" w:cs="Arial"/>
          <w:b/>
          <w:sz w:val="24"/>
        </w:rPr>
      </w:pPr>
      <w:r>
        <w:rPr>
          <w:rFonts w:ascii="Arial" w:hAnsi="Arial" w:cs="Arial"/>
          <w:sz w:val="24"/>
        </w:rPr>
        <w:t xml:space="preserve">Due </w:t>
      </w:r>
      <w:r>
        <w:rPr>
          <w:rFonts w:ascii="Arial" w:hAnsi="Arial" w:cs="Arial"/>
          <w:b/>
          <w:sz w:val="24"/>
        </w:rPr>
        <w:t>Thursday, 3 December at 4 p.m.</w:t>
      </w:r>
    </w:p>
    <w:p w:rsidR="0054179A" w:rsidRPr="001F4E6F" w:rsidRDefault="0054179A" w:rsidP="0054179A">
      <w:pPr>
        <w:rPr>
          <w:rFonts w:ascii="Arial" w:hAnsi="Arial" w:cs="Arial"/>
          <w:sz w:val="24"/>
        </w:rPr>
      </w:pPr>
      <w:r>
        <w:rPr>
          <w:rFonts w:ascii="Arial" w:hAnsi="Arial" w:cs="Arial"/>
          <w:sz w:val="24"/>
        </w:rPr>
        <w:t>This final essay should be based primarily on primary source research, and you should discuss your topic with me during office hours. Think of this essay as a dress rehearsal for the dissertation; your chance to get a head start on the ideas you plan to pursue next semester.</w:t>
      </w:r>
    </w:p>
    <w:p w:rsidR="0054179A" w:rsidRPr="00622B92" w:rsidRDefault="0054179A" w:rsidP="0054179A">
      <w:pPr>
        <w:rPr>
          <w:rFonts w:ascii="Arial" w:hAnsi="Arial" w:cs="Arial"/>
          <w:sz w:val="24"/>
        </w:rPr>
      </w:pPr>
    </w:p>
    <w:p w:rsidR="00076D36" w:rsidRPr="00076D36" w:rsidRDefault="00076D36" w:rsidP="00076D36">
      <w:pPr>
        <w:rPr>
          <w:rFonts w:ascii="Arial" w:hAnsi="Arial" w:cs="Arial"/>
          <w:color w:val="000000"/>
          <w:sz w:val="24"/>
          <w:szCs w:val="28"/>
        </w:rPr>
      </w:pPr>
    </w:p>
    <w:sectPr w:rsidR="00076D36" w:rsidRPr="00076D36" w:rsidSect="0095797F">
      <w:footerReference w:type="default" r:id="rId36"/>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2668" w:rsidRDefault="004B2668" w:rsidP="00291AD3">
      <w:r>
        <w:separator/>
      </w:r>
    </w:p>
  </w:endnote>
  <w:endnote w:type="continuationSeparator" w:id="0">
    <w:p w:rsidR="004B2668" w:rsidRDefault="004B2668" w:rsidP="00291A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8248204"/>
      <w:docPartObj>
        <w:docPartGallery w:val="Page Numbers (Bottom of Page)"/>
        <w:docPartUnique/>
      </w:docPartObj>
    </w:sdtPr>
    <w:sdtEndPr>
      <w:rPr>
        <w:rFonts w:ascii="Arial" w:hAnsi="Arial" w:cs="Arial"/>
        <w:noProof/>
        <w:sz w:val="24"/>
      </w:rPr>
    </w:sdtEndPr>
    <w:sdtContent>
      <w:p w:rsidR="00636417" w:rsidRPr="0095797F" w:rsidRDefault="00636417">
        <w:pPr>
          <w:pStyle w:val="Footer"/>
          <w:jc w:val="center"/>
          <w:rPr>
            <w:rFonts w:ascii="Arial" w:hAnsi="Arial" w:cs="Arial"/>
            <w:sz w:val="24"/>
          </w:rPr>
        </w:pPr>
        <w:r w:rsidRPr="0095797F">
          <w:rPr>
            <w:rFonts w:ascii="Arial" w:hAnsi="Arial" w:cs="Arial"/>
            <w:sz w:val="24"/>
          </w:rPr>
          <w:fldChar w:fldCharType="begin"/>
        </w:r>
        <w:r w:rsidRPr="0095797F">
          <w:rPr>
            <w:rFonts w:ascii="Arial" w:hAnsi="Arial" w:cs="Arial"/>
            <w:sz w:val="24"/>
          </w:rPr>
          <w:instrText xml:space="preserve"> PAGE   \* MERGEFORMAT </w:instrText>
        </w:r>
        <w:r w:rsidRPr="0095797F">
          <w:rPr>
            <w:rFonts w:ascii="Arial" w:hAnsi="Arial" w:cs="Arial"/>
            <w:sz w:val="24"/>
          </w:rPr>
          <w:fldChar w:fldCharType="separate"/>
        </w:r>
        <w:r w:rsidR="00BC7D5D">
          <w:rPr>
            <w:rFonts w:ascii="Arial" w:hAnsi="Arial" w:cs="Arial"/>
            <w:noProof/>
            <w:sz w:val="24"/>
          </w:rPr>
          <w:t>13</w:t>
        </w:r>
        <w:r w:rsidRPr="0095797F">
          <w:rPr>
            <w:rFonts w:ascii="Arial" w:hAnsi="Arial" w:cs="Arial"/>
            <w:noProof/>
            <w:sz w:val="24"/>
          </w:rPr>
          <w:fldChar w:fldCharType="end"/>
        </w:r>
      </w:p>
    </w:sdtContent>
  </w:sdt>
  <w:p w:rsidR="00636417" w:rsidRDefault="006364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2668" w:rsidRDefault="004B2668" w:rsidP="00291AD3">
      <w:r>
        <w:separator/>
      </w:r>
    </w:p>
  </w:footnote>
  <w:footnote w:type="continuationSeparator" w:id="0">
    <w:p w:rsidR="004B2668" w:rsidRDefault="004B2668" w:rsidP="00291A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54pt;height:36pt" o:bullet="t">
        <v:imagedata r:id="rId1" o:title="Hand bullet point"/>
      </v:shape>
    </w:pict>
  </w:numPicBullet>
  <w:numPicBullet w:numPicBulletId="1">
    <w:pict>
      <v:shape id="_x0000_i1031" type="#_x0000_t75" style="width:72.75pt;height:48.75pt" o:bullet="t">
        <v:imagedata r:id="rId2" o:title="Hand bullet point"/>
      </v:shape>
    </w:pict>
  </w:numPicBullet>
  <w:abstractNum w:abstractNumId="0" w15:restartNumberingAfterBreak="0">
    <w:nsid w:val="17704CA8"/>
    <w:multiLevelType w:val="hybridMultilevel"/>
    <w:tmpl w:val="0CA09D98"/>
    <w:lvl w:ilvl="0" w:tplc="8B7C89B4">
      <w:start w:val="1"/>
      <w:numFmt w:val="bullet"/>
      <w:lvlText w:val=""/>
      <w:lvlPicBulletId w:val="0"/>
      <w:lvlJc w:val="left"/>
      <w:pPr>
        <w:ind w:left="1080" w:hanging="360"/>
      </w:pPr>
      <w:rPr>
        <w:rFonts w:ascii="Symbol" w:hAnsi="Symbol" w:hint="default"/>
        <w:color w:val="auto"/>
        <w:sz w:val="36"/>
        <w:szCs w:val="3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7A244E7"/>
    <w:multiLevelType w:val="hybridMultilevel"/>
    <w:tmpl w:val="DB82A7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1306926"/>
    <w:multiLevelType w:val="hybridMultilevel"/>
    <w:tmpl w:val="4502CBF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15314E7"/>
    <w:multiLevelType w:val="hybridMultilevel"/>
    <w:tmpl w:val="3C7843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F7298F"/>
    <w:multiLevelType w:val="hybridMultilevel"/>
    <w:tmpl w:val="074AE482"/>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32D675B9"/>
    <w:multiLevelType w:val="hybridMultilevel"/>
    <w:tmpl w:val="2DC672F8"/>
    <w:lvl w:ilvl="0" w:tplc="D9260C32">
      <w:start w:val="1"/>
      <w:numFmt w:val="bullet"/>
      <w:lvlText w:val=""/>
      <w:lvlPicBulletId w:val="1"/>
      <w:lvlJc w:val="left"/>
      <w:pPr>
        <w:ind w:left="1080" w:hanging="360"/>
      </w:pPr>
      <w:rPr>
        <w:rFonts w:ascii="Symbol" w:hAnsi="Symbol" w:hint="default"/>
        <w:color w:val="auto"/>
        <w:sz w:val="36"/>
        <w:szCs w:val="3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35A9627A"/>
    <w:multiLevelType w:val="hybridMultilevel"/>
    <w:tmpl w:val="6026E8C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44B2E49"/>
    <w:multiLevelType w:val="hybridMultilevel"/>
    <w:tmpl w:val="B708355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51B55404"/>
    <w:multiLevelType w:val="hybridMultilevel"/>
    <w:tmpl w:val="BFAA6B58"/>
    <w:lvl w:ilvl="0" w:tplc="D9260C32">
      <w:start w:val="1"/>
      <w:numFmt w:val="bullet"/>
      <w:lvlText w:val=""/>
      <w:lvlPicBulletId w:val="1"/>
      <w:lvlJc w:val="left"/>
      <w:pPr>
        <w:tabs>
          <w:tab w:val="num" w:pos="360"/>
        </w:tabs>
        <w:ind w:left="360" w:hanging="360"/>
      </w:pPr>
      <w:rPr>
        <w:rFonts w:ascii="Symbol" w:hAnsi="Symbol" w:hint="default"/>
        <w:color w:val="auto"/>
        <w:sz w:val="36"/>
        <w:szCs w:val="36"/>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5ADE3177"/>
    <w:multiLevelType w:val="hybridMultilevel"/>
    <w:tmpl w:val="CF86CD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676B312D"/>
    <w:multiLevelType w:val="hybridMultilevel"/>
    <w:tmpl w:val="8A54264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6AAA4098"/>
    <w:multiLevelType w:val="hybridMultilevel"/>
    <w:tmpl w:val="A36616B6"/>
    <w:lvl w:ilvl="0" w:tplc="C3C26346">
      <w:start w:val="1"/>
      <w:numFmt w:val="bullet"/>
      <w:lvlText w:val=""/>
      <w:lvlJc w:val="left"/>
      <w:pPr>
        <w:ind w:left="1080" w:hanging="360"/>
      </w:pPr>
      <w:rPr>
        <w:rFonts w:ascii="Wingdings" w:hAnsi="Wingdings" w:hint="default"/>
        <w:sz w:val="36"/>
        <w:szCs w:val="3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6B904178"/>
    <w:multiLevelType w:val="hybridMultilevel"/>
    <w:tmpl w:val="8E8AE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ED2310C"/>
    <w:multiLevelType w:val="hybridMultilevel"/>
    <w:tmpl w:val="ACAE1940"/>
    <w:lvl w:ilvl="0" w:tplc="D9260C32">
      <w:start w:val="1"/>
      <w:numFmt w:val="bullet"/>
      <w:lvlText w:val=""/>
      <w:lvlPicBulletId w:val="1"/>
      <w:lvlJc w:val="left"/>
      <w:pPr>
        <w:ind w:left="720" w:hanging="360"/>
      </w:pPr>
      <w:rPr>
        <w:rFonts w:ascii="Symbol" w:hAnsi="Symbol" w:hint="default"/>
        <w:color w:val="auto"/>
        <w:sz w:val="36"/>
        <w:szCs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10"/>
  </w:num>
  <w:num w:numId="4">
    <w:abstractNumId w:val="9"/>
  </w:num>
  <w:num w:numId="5">
    <w:abstractNumId w:val="6"/>
  </w:num>
  <w:num w:numId="6">
    <w:abstractNumId w:val="12"/>
  </w:num>
  <w:num w:numId="7">
    <w:abstractNumId w:val="4"/>
  </w:num>
  <w:num w:numId="8">
    <w:abstractNumId w:val="11"/>
  </w:num>
  <w:num w:numId="9">
    <w:abstractNumId w:val="3"/>
  </w:num>
  <w:num w:numId="10">
    <w:abstractNumId w:val="0"/>
  </w:num>
  <w:num w:numId="11">
    <w:abstractNumId w:val="5"/>
  </w:num>
  <w:num w:numId="12">
    <w:abstractNumId w:val="8"/>
  </w:num>
  <w:num w:numId="13">
    <w:abstractNumId w:val="13"/>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B46"/>
    <w:rsid w:val="00011547"/>
    <w:rsid w:val="00012288"/>
    <w:rsid w:val="0002403D"/>
    <w:rsid w:val="0005374B"/>
    <w:rsid w:val="00076D36"/>
    <w:rsid w:val="00082BD8"/>
    <w:rsid w:val="00095BA8"/>
    <w:rsid w:val="000A4730"/>
    <w:rsid w:val="000D33ED"/>
    <w:rsid w:val="000D5409"/>
    <w:rsid w:val="000E1F54"/>
    <w:rsid w:val="00114165"/>
    <w:rsid w:val="00116330"/>
    <w:rsid w:val="001244C6"/>
    <w:rsid w:val="00136600"/>
    <w:rsid w:val="00150602"/>
    <w:rsid w:val="00174E9F"/>
    <w:rsid w:val="001927A4"/>
    <w:rsid w:val="0019306C"/>
    <w:rsid w:val="001A0F4C"/>
    <w:rsid w:val="001A52A4"/>
    <w:rsid w:val="001B1900"/>
    <w:rsid w:val="001B40C4"/>
    <w:rsid w:val="001C3B46"/>
    <w:rsid w:val="001C48D7"/>
    <w:rsid w:val="001C6F6B"/>
    <w:rsid w:val="001D06B4"/>
    <w:rsid w:val="001F4E6F"/>
    <w:rsid w:val="001F70D4"/>
    <w:rsid w:val="00214C59"/>
    <w:rsid w:val="00215EB9"/>
    <w:rsid w:val="0022604C"/>
    <w:rsid w:val="002305AF"/>
    <w:rsid w:val="00243ADD"/>
    <w:rsid w:val="002538D2"/>
    <w:rsid w:val="00257C70"/>
    <w:rsid w:val="002643C1"/>
    <w:rsid w:val="0028151D"/>
    <w:rsid w:val="00291AD3"/>
    <w:rsid w:val="0029253B"/>
    <w:rsid w:val="0029629E"/>
    <w:rsid w:val="002A3AB7"/>
    <w:rsid w:val="002A6E1E"/>
    <w:rsid w:val="002A7613"/>
    <w:rsid w:val="002B449F"/>
    <w:rsid w:val="002E110B"/>
    <w:rsid w:val="002E5C4A"/>
    <w:rsid w:val="00301765"/>
    <w:rsid w:val="00305397"/>
    <w:rsid w:val="00306158"/>
    <w:rsid w:val="0031515E"/>
    <w:rsid w:val="00333CBA"/>
    <w:rsid w:val="003369EB"/>
    <w:rsid w:val="003413CF"/>
    <w:rsid w:val="00342DA8"/>
    <w:rsid w:val="00377A01"/>
    <w:rsid w:val="00397EFC"/>
    <w:rsid w:val="003C0138"/>
    <w:rsid w:val="003C7568"/>
    <w:rsid w:val="003D636C"/>
    <w:rsid w:val="003E4F9A"/>
    <w:rsid w:val="003F666E"/>
    <w:rsid w:val="00400A74"/>
    <w:rsid w:val="00401666"/>
    <w:rsid w:val="00401CD4"/>
    <w:rsid w:val="0042149D"/>
    <w:rsid w:val="0043118F"/>
    <w:rsid w:val="00472DAE"/>
    <w:rsid w:val="00473B79"/>
    <w:rsid w:val="00477680"/>
    <w:rsid w:val="00480726"/>
    <w:rsid w:val="00487C21"/>
    <w:rsid w:val="004A6DBB"/>
    <w:rsid w:val="004A7584"/>
    <w:rsid w:val="004B03E3"/>
    <w:rsid w:val="004B2668"/>
    <w:rsid w:val="004C3D8B"/>
    <w:rsid w:val="004D42D3"/>
    <w:rsid w:val="004E268B"/>
    <w:rsid w:val="00505313"/>
    <w:rsid w:val="0054179A"/>
    <w:rsid w:val="00546D84"/>
    <w:rsid w:val="00557F59"/>
    <w:rsid w:val="00577CE7"/>
    <w:rsid w:val="005B52F5"/>
    <w:rsid w:val="005C7C3B"/>
    <w:rsid w:val="005E2EF5"/>
    <w:rsid w:val="005E452A"/>
    <w:rsid w:val="005E484E"/>
    <w:rsid w:val="005F2C4D"/>
    <w:rsid w:val="005F4D9E"/>
    <w:rsid w:val="005F5FDD"/>
    <w:rsid w:val="00622B92"/>
    <w:rsid w:val="00624C1B"/>
    <w:rsid w:val="0063494F"/>
    <w:rsid w:val="00636417"/>
    <w:rsid w:val="0064406C"/>
    <w:rsid w:val="00671E1A"/>
    <w:rsid w:val="006739C1"/>
    <w:rsid w:val="00693C42"/>
    <w:rsid w:val="006D0651"/>
    <w:rsid w:val="006D3A65"/>
    <w:rsid w:val="006D7199"/>
    <w:rsid w:val="006E39B5"/>
    <w:rsid w:val="006E39BB"/>
    <w:rsid w:val="006F6013"/>
    <w:rsid w:val="007152FC"/>
    <w:rsid w:val="00715309"/>
    <w:rsid w:val="00717BC9"/>
    <w:rsid w:val="00721269"/>
    <w:rsid w:val="007400F0"/>
    <w:rsid w:val="00775F4F"/>
    <w:rsid w:val="0078669B"/>
    <w:rsid w:val="007C5428"/>
    <w:rsid w:val="007D6308"/>
    <w:rsid w:val="007E0F0A"/>
    <w:rsid w:val="00804DD1"/>
    <w:rsid w:val="0081683F"/>
    <w:rsid w:val="008259C9"/>
    <w:rsid w:val="00863BF7"/>
    <w:rsid w:val="00866290"/>
    <w:rsid w:val="008902C6"/>
    <w:rsid w:val="00893E21"/>
    <w:rsid w:val="0089633C"/>
    <w:rsid w:val="008A2B5C"/>
    <w:rsid w:val="008A74C8"/>
    <w:rsid w:val="008B5AAB"/>
    <w:rsid w:val="008C15B8"/>
    <w:rsid w:val="008C4E07"/>
    <w:rsid w:val="008D0048"/>
    <w:rsid w:val="008E4B61"/>
    <w:rsid w:val="00917F7B"/>
    <w:rsid w:val="0092084B"/>
    <w:rsid w:val="00922B9C"/>
    <w:rsid w:val="009339B7"/>
    <w:rsid w:val="00934736"/>
    <w:rsid w:val="0095797F"/>
    <w:rsid w:val="0096241E"/>
    <w:rsid w:val="00980980"/>
    <w:rsid w:val="0098202E"/>
    <w:rsid w:val="00991053"/>
    <w:rsid w:val="00996616"/>
    <w:rsid w:val="009A3CE6"/>
    <w:rsid w:val="009A6E23"/>
    <w:rsid w:val="009B68FA"/>
    <w:rsid w:val="009C4B3F"/>
    <w:rsid w:val="009C5ED2"/>
    <w:rsid w:val="009E01E7"/>
    <w:rsid w:val="009E5D9E"/>
    <w:rsid w:val="009E6163"/>
    <w:rsid w:val="009F49ED"/>
    <w:rsid w:val="009F5077"/>
    <w:rsid w:val="00A025C5"/>
    <w:rsid w:val="00A17976"/>
    <w:rsid w:val="00A234C7"/>
    <w:rsid w:val="00A25A87"/>
    <w:rsid w:val="00A33D18"/>
    <w:rsid w:val="00A569C9"/>
    <w:rsid w:val="00A67144"/>
    <w:rsid w:val="00A703B3"/>
    <w:rsid w:val="00A82378"/>
    <w:rsid w:val="00A86215"/>
    <w:rsid w:val="00A9140B"/>
    <w:rsid w:val="00A963AC"/>
    <w:rsid w:val="00A97105"/>
    <w:rsid w:val="00AA1DCD"/>
    <w:rsid w:val="00AB4103"/>
    <w:rsid w:val="00AB651B"/>
    <w:rsid w:val="00AD3885"/>
    <w:rsid w:val="00AF2E07"/>
    <w:rsid w:val="00B10977"/>
    <w:rsid w:val="00B1134F"/>
    <w:rsid w:val="00B32D75"/>
    <w:rsid w:val="00B35B78"/>
    <w:rsid w:val="00B37C5A"/>
    <w:rsid w:val="00B65BE5"/>
    <w:rsid w:val="00BC7D5D"/>
    <w:rsid w:val="00BD0F3D"/>
    <w:rsid w:val="00BD475E"/>
    <w:rsid w:val="00BD605F"/>
    <w:rsid w:val="00BE67A9"/>
    <w:rsid w:val="00C00BA9"/>
    <w:rsid w:val="00C01489"/>
    <w:rsid w:val="00C05510"/>
    <w:rsid w:val="00C2245F"/>
    <w:rsid w:val="00C22B33"/>
    <w:rsid w:val="00C43697"/>
    <w:rsid w:val="00C612DD"/>
    <w:rsid w:val="00C6173C"/>
    <w:rsid w:val="00C70401"/>
    <w:rsid w:val="00C96A73"/>
    <w:rsid w:val="00CA7C29"/>
    <w:rsid w:val="00CD67BD"/>
    <w:rsid w:val="00CE3260"/>
    <w:rsid w:val="00D15447"/>
    <w:rsid w:val="00D378D6"/>
    <w:rsid w:val="00D41AE1"/>
    <w:rsid w:val="00D4558F"/>
    <w:rsid w:val="00D625DF"/>
    <w:rsid w:val="00D74FB0"/>
    <w:rsid w:val="00D751D7"/>
    <w:rsid w:val="00D862B3"/>
    <w:rsid w:val="00D86587"/>
    <w:rsid w:val="00DA0CF3"/>
    <w:rsid w:val="00DB3341"/>
    <w:rsid w:val="00E051A2"/>
    <w:rsid w:val="00E20456"/>
    <w:rsid w:val="00E25966"/>
    <w:rsid w:val="00E34032"/>
    <w:rsid w:val="00E40088"/>
    <w:rsid w:val="00E618E7"/>
    <w:rsid w:val="00E72661"/>
    <w:rsid w:val="00E75659"/>
    <w:rsid w:val="00E76D3F"/>
    <w:rsid w:val="00E867D7"/>
    <w:rsid w:val="00E9750A"/>
    <w:rsid w:val="00EA72BD"/>
    <w:rsid w:val="00EA7515"/>
    <w:rsid w:val="00EB036B"/>
    <w:rsid w:val="00EB167C"/>
    <w:rsid w:val="00EB65A2"/>
    <w:rsid w:val="00EB7288"/>
    <w:rsid w:val="00EC5BB5"/>
    <w:rsid w:val="00ED36BE"/>
    <w:rsid w:val="00ED4A2F"/>
    <w:rsid w:val="00ED7C0C"/>
    <w:rsid w:val="00EF0DAD"/>
    <w:rsid w:val="00F007B4"/>
    <w:rsid w:val="00F14518"/>
    <w:rsid w:val="00F226AF"/>
    <w:rsid w:val="00F22ED7"/>
    <w:rsid w:val="00F3029C"/>
    <w:rsid w:val="00F30C80"/>
    <w:rsid w:val="00F35FAC"/>
    <w:rsid w:val="00F36746"/>
    <w:rsid w:val="00F75135"/>
    <w:rsid w:val="00FD09B0"/>
    <w:rsid w:val="00FE5552"/>
    <w:rsid w:val="00FF1D8B"/>
    <w:rsid w:val="00FF2C01"/>
    <w:rsid w:val="00FF3C2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3C0CF9-8A83-4272-98B9-34CAEE737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34C7"/>
    <w:pPr>
      <w:spacing w:after="0" w:line="240" w:lineRule="auto"/>
    </w:pPr>
    <w:rPr>
      <w:rFonts w:ascii="Lucida Sans" w:eastAsia="Times New Roman" w:hAnsi="Lucida Sans" w:cs="Times New Roman"/>
      <w:sz w:val="18"/>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text">
    <w:name w:val="table text"/>
    <w:basedOn w:val="Normal"/>
    <w:rsid w:val="00A234C7"/>
    <w:pPr>
      <w:spacing w:before="60" w:after="60"/>
      <w:ind w:right="113"/>
    </w:pPr>
  </w:style>
  <w:style w:type="paragraph" w:styleId="ListParagraph">
    <w:name w:val="List Paragraph"/>
    <w:basedOn w:val="Normal"/>
    <w:uiPriority w:val="34"/>
    <w:qFormat/>
    <w:rsid w:val="00A234C7"/>
    <w:pPr>
      <w:ind w:left="720"/>
      <w:contextualSpacing/>
    </w:pPr>
  </w:style>
  <w:style w:type="character" w:styleId="Hyperlink">
    <w:name w:val="Hyperlink"/>
    <w:basedOn w:val="DefaultParagraphFont"/>
    <w:uiPriority w:val="99"/>
    <w:unhideWhenUsed/>
    <w:rsid w:val="00A97105"/>
    <w:rPr>
      <w:color w:val="0563C1" w:themeColor="hyperlink"/>
      <w:u w:val="single"/>
    </w:rPr>
  </w:style>
  <w:style w:type="character" w:styleId="FollowedHyperlink">
    <w:name w:val="FollowedHyperlink"/>
    <w:basedOn w:val="DefaultParagraphFont"/>
    <w:uiPriority w:val="99"/>
    <w:semiHidden/>
    <w:unhideWhenUsed/>
    <w:rsid w:val="00A9140B"/>
    <w:rPr>
      <w:color w:val="954F72" w:themeColor="followedHyperlink"/>
      <w:u w:val="single"/>
    </w:rPr>
  </w:style>
  <w:style w:type="paragraph" w:customStyle="1" w:styleId="Normal2">
    <w:name w:val="Normal2"/>
    <w:rsid w:val="00715309"/>
    <w:pPr>
      <w:widowControl w:val="0"/>
      <w:spacing w:after="0" w:line="240" w:lineRule="auto"/>
      <w:contextualSpacing/>
    </w:pPr>
    <w:rPr>
      <w:rFonts w:ascii="Cambria" w:eastAsia="Cambria" w:hAnsi="Cambria" w:cs="Cambria"/>
      <w:color w:val="000000"/>
      <w:sz w:val="24"/>
      <w:szCs w:val="20"/>
      <w:lang w:eastAsia="en-GB"/>
    </w:rPr>
  </w:style>
  <w:style w:type="paragraph" w:styleId="FootnoteText">
    <w:name w:val="footnote text"/>
    <w:basedOn w:val="Normal"/>
    <w:link w:val="FootnoteTextChar"/>
    <w:uiPriority w:val="99"/>
    <w:unhideWhenUsed/>
    <w:rsid w:val="00333CBA"/>
    <w:rPr>
      <w:rFonts w:ascii="Times New Roman" w:eastAsia="Calibri" w:hAnsi="Times New Roman"/>
      <w:sz w:val="20"/>
      <w:szCs w:val="20"/>
      <w:lang w:val="en-US" w:eastAsia="en-US"/>
    </w:rPr>
  </w:style>
  <w:style w:type="character" w:customStyle="1" w:styleId="FootnoteTextChar">
    <w:name w:val="Footnote Text Char"/>
    <w:basedOn w:val="DefaultParagraphFont"/>
    <w:link w:val="FootnoteText"/>
    <w:uiPriority w:val="99"/>
    <w:rsid w:val="00333CBA"/>
    <w:rPr>
      <w:rFonts w:ascii="Times New Roman" w:eastAsia="Calibri" w:hAnsi="Times New Roman" w:cs="Times New Roman"/>
      <w:sz w:val="20"/>
      <w:szCs w:val="20"/>
      <w:lang w:val="en-US"/>
    </w:rPr>
  </w:style>
  <w:style w:type="character" w:customStyle="1" w:styleId="apple-converted-space">
    <w:name w:val="apple-converted-space"/>
    <w:rsid w:val="006D0651"/>
  </w:style>
  <w:style w:type="paragraph" w:styleId="Header">
    <w:name w:val="header"/>
    <w:basedOn w:val="Normal"/>
    <w:link w:val="HeaderChar"/>
    <w:uiPriority w:val="99"/>
    <w:unhideWhenUsed/>
    <w:rsid w:val="00291AD3"/>
    <w:pPr>
      <w:tabs>
        <w:tab w:val="center" w:pos="4680"/>
        <w:tab w:val="right" w:pos="9360"/>
      </w:tabs>
    </w:pPr>
  </w:style>
  <w:style w:type="character" w:customStyle="1" w:styleId="HeaderChar">
    <w:name w:val="Header Char"/>
    <w:basedOn w:val="DefaultParagraphFont"/>
    <w:link w:val="Header"/>
    <w:uiPriority w:val="99"/>
    <w:rsid w:val="00291AD3"/>
    <w:rPr>
      <w:rFonts w:ascii="Lucida Sans" w:eastAsia="Times New Roman" w:hAnsi="Lucida Sans" w:cs="Times New Roman"/>
      <w:sz w:val="18"/>
      <w:szCs w:val="24"/>
      <w:lang w:eastAsia="en-GB"/>
    </w:rPr>
  </w:style>
  <w:style w:type="paragraph" w:styleId="Footer">
    <w:name w:val="footer"/>
    <w:basedOn w:val="Normal"/>
    <w:link w:val="FooterChar"/>
    <w:uiPriority w:val="99"/>
    <w:unhideWhenUsed/>
    <w:rsid w:val="00291AD3"/>
    <w:pPr>
      <w:tabs>
        <w:tab w:val="center" w:pos="4680"/>
        <w:tab w:val="right" w:pos="9360"/>
      </w:tabs>
    </w:pPr>
  </w:style>
  <w:style w:type="character" w:customStyle="1" w:styleId="FooterChar">
    <w:name w:val="Footer Char"/>
    <w:basedOn w:val="DefaultParagraphFont"/>
    <w:link w:val="Footer"/>
    <w:uiPriority w:val="99"/>
    <w:rsid w:val="00291AD3"/>
    <w:rPr>
      <w:rFonts w:ascii="Lucida Sans" w:eastAsia="Times New Roman" w:hAnsi="Lucida Sans" w:cs="Times New Roman"/>
      <w:sz w:val="18"/>
      <w:szCs w:val="24"/>
      <w:lang w:eastAsia="en-GB"/>
    </w:rPr>
  </w:style>
  <w:style w:type="character" w:customStyle="1" w:styleId="breadcrumbs">
    <w:name w:val="breadcrumbs"/>
    <w:basedOn w:val="DefaultParagraphFont"/>
    <w:rsid w:val="00BD475E"/>
  </w:style>
  <w:style w:type="paragraph" w:styleId="BalloonText">
    <w:name w:val="Balloon Text"/>
    <w:basedOn w:val="Normal"/>
    <w:link w:val="BalloonTextChar"/>
    <w:uiPriority w:val="99"/>
    <w:semiHidden/>
    <w:unhideWhenUsed/>
    <w:rsid w:val="002A6E1E"/>
    <w:rPr>
      <w:rFonts w:ascii="Tahoma" w:hAnsi="Tahoma" w:cs="Tahoma"/>
      <w:sz w:val="16"/>
      <w:szCs w:val="16"/>
    </w:rPr>
  </w:style>
  <w:style w:type="character" w:customStyle="1" w:styleId="BalloonTextChar">
    <w:name w:val="Balloon Text Char"/>
    <w:basedOn w:val="DefaultParagraphFont"/>
    <w:link w:val="BalloonText"/>
    <w:uiPriority w:val="99"/>
    <w:semiHidden/>
    <w:rsid w:val="002A6E1E"/>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ericanyawp.com/" TargetMode="External"/><Relationship Id="rId13" Type="http://schemas.openxmlformats.org/officeDocument/2006/relationships/hyperlink" Target="https://www.gilderlehrman.org/sites/default/files/inline-pdfs/Hamilton%20on%20National%20Bank%20excerpts.pdf" TargetMode="External"/><Relationship Id="rId18" Type="http://schemas.openxmlformats.org/officeDocument/2006/relationships/hyperlink" Target="http://press-pubs.uchicago.edu/founders/documents/a1_8_8s9.html" TargetMode="External"/><Relationship Id="rId26" Type="http://schemas.openxmlformats.org/officeDocument/2006/relationships/hyperlink" Target="http://digital.library.okstate.edu/kappler/Vol2/Toc.htm" TargetMode="External"/><Relationship Id="rId3" Type="http://schemas.openxmlformats.org/officeDocument/2006/relationships/settings" Target="settings.xml"/><Relationship Id="rId21" Type="http://schemas.openxmlformats.org/officeDocument/2006/relationships/hyperlink" Target="http://wardepartmentpapers.org/docimage.php?id=19643&amp;docColID=21382" TargetMode="External"/><Relationship Id="rId34" Type="http://schemas.openxmlformats.org/officeDocument/2006/relationships/hyperlink" Target="http://digital.library.okstate.edu/kappler/Vol2/treaties/cre0107.htm" TargetMode="External"/><Relationship Id="rId7" Type="http://schemas.openxmlformats.org/officeDocument/2006/relationships/image" Target="media/image3.png"/><Relationship Id="rId12" Type="http://schemas.openxmlformats.org/officeDocument/2006/relationships/hyperlink" Target="http://press-pubs.uchicago.edu/founders/documents/a1_8_2s5.html" TargetMode="External"/><Relationship Id="rId17" Type="http://schemas.openxmlformats.org/officeDocument/2006/relationships/hyperlink" Target="http://press-pubs.uchicago.edu/founders/documents/a1_8_1s21.html" TargetMode="External"/><Relationship Id="rId25" Type="http://schemas.openxmlformats.org/officeDocument/2006/relationships/hyperlink" Target="http://www2.vcdh.virginia.edu/gos/index.html" TargetMode="External"/><Relationship Id="rId33" Type="http://schemas.openxmlformats.org/officeDocument/2006/relationships/hyperlink" Target="http://faculty.umf.maine.edu/walter.sargent/public.www/web%20233/taylor%20war%20of%201812.pdf"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press-pubs.uchicago.edu/founders/documents/v1ch7s23.html" TargetMode="External"/><Relationship Id="rId20" Type="http://schemas.openxmlformats.org/officeDocument/2006/relationships/hyperlink" Target="http://founders.archives.gov/" TargetMode="External"/><Relationship Id="rId29" Type="http://schemas.openxmlformats.org/officeDocument/2006/relationships/hyperlink" Target="http://docsouth.unc.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wpapers.virginia.edu/documents/" TargetMode="External"/><Relationship Id="rId24" Type="http://schemas.openxmlformats.org/officeDocument/2006/relationships/hyperlink" Target="http://www.wardepartmentpapers.org" TargetMode="External"/><Relationship Id="rId32" Type="http://schemas.openxmlformats.org/officeDocument/2006/relationships/hyperlink" Target="http://digital.lib.msu.edu/projects/cookbooks/"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press-pubs.uchicago.edu/founders/documents/v1ch4s31.html" TargetMode="External"/><Relationship Id="rId23" Type="http://schemas.openxmlformats.org/officeDocument/2006/relationships/hyperlink" Target="http://wardepartmentpapers.org/docimage.php?id=19623&amp;docColID=21360&amp;page=1" TargetMode="External"/><Relationship Id="rId28" Type="http://schemas.openxmlformats.org/officeDocument/2006/relationships/hyperlink" Target="http://chroniclingamerica.loc.gov/" TargetMode="External"/><Relationship Id="rId36" Type="http://schemas.openxmlformats.org/officeDocument/2006/relationships/footer" Target="footer1.xml"/><Relationship Id="rId10" Type="http://schemas.openxmlformats.org/officeDocument/2006/relationships/hyperlink" Target="https://historicaltexts.jisc.ac.uk/home" TargetMode="External"/><Relationship Id="rId19" Type="http://schemas.openxmlformats.org/officeDocument/2006/relationships/hyperlink" Target="http://press-pubs.uchicago.edu/founders/documents/amendI_religions56.html" TargetMode="External"/><Relationship Id="rId31" Type="http://schemas.openxmlformats.org/officeDocument/2006/relationships/hyperlink" Target="https://books.google.co.uk/books?id=_6CggcPs3iQC&amp;printsec=frontcover&amp;source=gbs_ge_summary_r&amp;cad=0" TargetMode="External"/><Relationship Id="rId4" Type="http://schemas.openxmlformats.org/officeDocument/2006/relationships/webSettings" Target="webSettings.xml"/><Relationship Id="rId9" Type="http://schemas.openxmlformats.org/officeDocument/2006/relationships/hyperlink" Target="http://www.anb.org" TargetMode="External"/><Relationship Id="rId14" Type="http://schemas.openxmlformats.org/officeDocument/2006/relationships/hyperlink" Target="https://www.gilderlehrman.org/sites/default/files/inline-pdfs/Jefferson%20on%20the%20National%20Bank%20excerpts.pdf" TargetMode="External"/><Relationship Id="rId22" Type="http://schemas.openxmlformats.org/officeDocument/2006/relationships/hyperlink" Target="http://wardepartmentpapers.org/docimage.php?id=19642&amp;docColID=21381" TargetMode="External"/><Relationship Id="rId27" Type="http://schemas.openxmlformats.org/officeDocument/2006/relationships/hyperlink" Target="https://networks.h-net.org/node/GROUP_NID/discussions/82069/h-diplo-essay-133-h-diplo-state-field-essay-%E2%80%9Cempire-and-early" TargetMode="External"/><Relationship Id="rId30" Type="http://schemas.openxmlformats.org/officeDocument/2006/relationships/hyperlink" Target="http://digital.lib.msu.edu/projects/cookbooks/html/authors/author_simmons.html" TargetMode="External"/><Relationship Id="rId35" Type="http://schemas.openxmlformats.org/officeDocument/2006/relationships/hyperlink" Target="http://neptune3.galib.uga.edu/ssp/cgi-bin/ftaccess.cgi?_id=7f000001&amp;dbs=ZLNA"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10916</Words>
  <Characters>62223</Characters>
  <Application>Microsoft Office Word</Application>
  <DocSecurity>0</DocSecurity>
  <Lines>518</Lines>
  <Paragraphs>145</Paragraphs>
  <ScaleCrop>false</ScaleCrop>
  <HeadingPairs>
    <vt:vector size="2" baseType="variant">
      <vt:variant>
        <vt:lpstr>Title</vt:lpstr>
      </vt:variant>
      <vt:variant>
        <vt:i4>1</vt:i4>
      </vt:variant>
    </vt:vector>
  </HeadingPairs>
  <TitlesOfParts>
    <vt:vector size="1" baseType="lpstr">
      <vt:lpstr/>
    </vt:vector>
  </TitlesOfParts>
  <Company>University of Southampton</Company>
  <LinksUpToDate>false</LinksUpToDate>
  <CharactersWithSpaces>72994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Herrmann R.B.</dc:creator>
  <cp:lastModifiedBy>Rachel Herrmann</cp:lastModifiedBy>
  <cp:revision>4</cp:revision>
  <cp:lastPrinted>2015-09-20T16:04:00Z</cp:lastPrinted>
  <dcterms:created xsi:type="dcterms:W3CDTF">2016-09-28T14:36:00Z</dcterms:created>
  <dcterms:modified xsi:type="dcterms:W3CDTF">2016-09-28T14:37:00Z</dcterms:modified>
</cp:coreProperties>
</file>